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D6B" w:rsidRDefault="00BA0D6B" w:rsidP="0003261A">
      <w:pPr>
        <w:pStyle w:val="Default"/>
        <w:jc w:val="center"/>
        <w:rPr>
          <w:rFonts w:asciiTheme="minorHAnsi" w:hAnsiTheme="minorHAnsi" w:cs="Times New Roman"/>
          <w:b/>
          <w:bCs/>
          <w:sz w:val="32"/>
          <w:szCs w:val="23"/>
          <w:u w:val="single"/>
        </w:rPr>
      </w:pPr>
      <w:bookmarkStart w:id="0" w:name="_GoBack"/>
      <w:bookmarkEnd w:id="0"/>
      <w:r>
        <w:rPr>
          <w:rFonts w:ascii="Times New Roman" w:hAnsi="Times New Roman"/>
          <w:i/>
          <w:noProof/>
          <w:sz w:val="28"/>
          <w:szCs w:val="28"/>
          <w:lang w:eastAsia="en-US"/>
        </w:rPr>
        <w:drawing>
          <wp:inline distT="0" distB="0" distL="0" distR="0">
            <wp:extent cx="5614670" cy="1023118"/>
            <wp:effectExtent l="25400" t="0" r="0" b="0"/>
            <wp:docPr id="2" name="Picture 2" descr="PubH6320-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H6320-Header"/>
                    <pic:cNvPicPr>
                      <a:picLocks noChangeAspect="1" noChangeArrowheads="1"/>
                    </pic:cNvPicPr>
                  </pic:nvPicPr>
                  <pic:blipFill>
                    <a:blip r:embed="rId8"/>
                    <a:srcRect/>
                    <a:stretch>
                      <a:fillRect/>
                    </a:stretch>
                  </pic:blipFill>
                  <pic:spPr bwMode="auto">
                    <a:xfrm>
                      <a:off x="0" y="0"/>
                      <a:ext cx="5614670" cy="1023118"/>
                    </a:xfrm>
                    <a:prstGeom prst="rect">
                      <a:avLst/>
                    </a:prstGeom>
                    <a:noFill/>
                    <a:ln w="9525">
                      <a:noFill/>
                      <a:miter lim="800000"/>
                      <a:headEnd/>
                      <a:tailEnd/>
                    </a:ln>
                  </pic:spPr>
                </pic:pic>
              </a:graphicData>
            </a:graphic>
          </wp:inline>
        </w:drawing>
      </w:r>
    </w:p>
    <w:p w:rsidR="002D7022" w:rsidRDefault="00485A34" w:rsidP="00BA0D6B">
      <w:pPr>
        <w:pStyle w:val="Default"/>
        <w:rPr>
          <w:rFonts w:asciiTheme="minorHAnsi" w:hAnsiTheme="minorHAnsi" w:cs="Times New Roman"/>
          <w:b/>
          <w:bCs/>
          <w:sz w:val="32"/>
          <w:szCs w:val="23"/>
          <w:u w:val="single"/>
        </w:rPr>
      </w:pPr>
      <w:r w:rsidRPr="0003261A">
        <w:rPr>
          <w:rFonts w:asciiTheme="minorHAnsi" w:hAnsiTheme="minorHAnsi" w:cs="Times New Roman"/>
          <w:b/>
          <w:bCs/>
          <w:sz w:val="32"/>
          <w:szCs w:val="23"/>
          <w:u w:val="single"/>
        </w:rPr>
        <w:t>Lab 6: Rate Standardization</w:t>
      </w:r>
    </w:p>
    <w:p w:rsidR="0070008D" w:rsidRDefault="0070008D" w:rsidP="0070008D"/>
    <w:p w:rsidR="00485A34" w:rsidRPr="0070008D" w:rsidRDefault="004735CF" w:rsidP="0070008D">
      <w:pPr>
        <w:rPr>
          <w:b/>
        </w:rPr>
      </w:pPr>
      <w:r w:rsidRPr="0070008D">
        <w:rPr>
          <w:b/>
        </w:rPr>
        <w:t xml:space="preserve">Part </w:t>
      </w:r>
      <w:r w:rsidR="00485A34" w:rsidRPr="0070008D">
        <w:rPr>
          <w:b/>
        </w:rPr>
        <w:t xml:space="preserve">A. Direct Adjustment: Multiple Sclerosis in 3 US communities. </w:t>
      </w:r>
    </w:p>
    <w:p w:rsidR="00B128FA"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 xml:space="preserve">World and US Age Distributions from 2000 that were used in the Noonan article are provided below. These data are from Klein and </w:t>
      </w:r>
      <w:proofErr w:type="spellStart"/>
      <w:r w:rsidRPr="00485A34">
        <w:rPr>
          <w:rFonts w:asciiTheme="minorHAnsi" w:hAnsiTheme="minorHAnsi" w:cs="Times New Roman"/>
          <w:sz w:val="22"/>
          <w:szCs w:val="23"/>
        </w:rPr>
        <w:t>Schoenborn</w:t>
      </w:r>
      <w:proofErr w:type="spellEnd"/>
      <w:r w:rsidRPr="00485A34">
        <w:rPr>
          <w:rFonts w:asciiTheme="minorHAnsi" w:hAnsiTheme="minorHAnsi" w:cs="Times New Roman"/>
          <w:sz w:val="22"/>
          <w:szCs w:val="23"/>
        </w:rPr>
        <w:t xml:space="preserve">, 2001 and </w:t>
      </w:r>
      <w:proofErr w:type="spellStart"/>
      <w:r w:rsidRPr="00485A34">
        <w:rPr>
          <w:rFonts w:asciiTheme="minorHAnsi" w:hAnsiTheme="minorHAnsi" w:cs="Times New Roman"/>
          <w:sz w:val="22"/>
          <w:szCs w:val="23"/>
        </w:rPr>
        <w:t>Zivadinov</w:t>
      </w:r>
      <w:proofErr w:type="spellEnd"/>
      <w:r w:rsidRPr="00485A34">
        <w:rPr>
          <w:rFonts w:asciiTheme="minorHAnsi" w:hAnsiTheme="minorHAnsi" w:cs="Times New Roman"/>
          <w:sz w:val="22"/>
          <w:szCs w:val="23"/>
        </w:rPr>
        <w:t xml:space="preserve"> et al., 2003. </w:t>
      </w:r>
    </w:p>
    <w:p w:rsidR="00B128FA" w:rsidRDefault="00B128FA" w:rsidP="00485A34">
      <w:pPr>
        <w:pStyle w:val="Default"/>
        <w:rPr>
          <w:rFonts w:asciiTheme="minorHAnsi" w:hAnsiTheme="minorHAnsi" w:cs="Times New Roman"/>
          <w:sz w:val="22"/>
          <w:szCs w:val="23"/>
        </w:rPr>
      </w:pPr>
    </w:p>
    <w:p w:rsidR="004F57FD" w:rsidRDefault="004F57FD" w:rsidP="00485A34">
      <w:pPr>
        <w:pStyle w:val="Default"/>
        <w:rPr>
          <w:rFonts w:asciiTheme="minorHAnsi" w:hAnsiTheme="minorHAnsi" w:cs="Times New Roman"/>
          <w:sz w:val="22"/>
          <w:szCs w:val="23"/>
        </w:rPr>
      </w:pPr>
      <w:r>
        <w:rPr>
          <w:rFonts w:asciiTheme="minorHAnsi" w:hAnsiTheme="minorHAnsi" w:cs="Times New Roman"/>
          <w:sz w:val="22"/>
          <w:szCs w:val="23"/>
        </w:rPr>
        <w:t xml:space="preserve">Link to Noonan Article (for Lorain County, Ohio information): </w:t>
      </w:r>
      <w:hyperlink r:id="rId9" w:history="1">
        <w:r w:rsidRPr="004F57FD">
          <w:rPr>
            <w:rStyle w:val="Hyperlink"/>
            <w:rFonts w:asciiTheme="minorHAnsi" w:hAnsiTheme="minorHAnsi" w:cs="Times New Roman"/>
            <w:sz w:val="22"/>
            <w:szCs w:val="23"/>
          </w:rPr>
          <w:t>http://www.cdc.gov/pcd/issues/2010/Jan/08_0241.htm</w:t>
        </w:r>
      </w:hyperlink>
    </w:p>
    <w:p w:rsidR="004F57FD" w:rsidRPr="00485A34" w:rsidRDefault="004F57FD" w:rsidP="00485A34">
      <w:pPr>
        <w:pStyle w:val="Default"/>
        <w:rPr>
          <w:rFonts w:asciiTheme="minorHAnsi" w:hAnsiTheme="minorHAnsi" w:cs="Times New Roman"/>
          <w:sz w:val="22"/>
          <w:szCs w:val="23"/>
        </w:rPr>
      </w:pPr>
    </w:p>
    <w:tbl>
      <w:tblPr>
        <w:tblW w:w="8840" w:type="dxa"/>
        <w:tblInd w:w="88" w:type="dxa"/>
        <w:tblLook w:val="0000" w:firstRow="0" w:lastRow="0" w:firstColumn="0" w:lastColumn="0" w:noHBand="0" w:noVBand="0"/>
      </w:tblPr>
      <w:tblGrid>
        <w:gridCol w:w="1500"/>
        <w:gridCol w:w="2000"/>
        <w:gridCol w:w="2100"/>
        <w:gridCol w:w="3240"/>
      </w:tblGrid>
      <w:tr w:rsidR="00C87153" w:rsidRPr="00586DA1">
        <w:trPr>
          <w:trHeight w:val="899"/>
        </w:trPr>
        <w:tc>
          <w:tcPr>
            <w:tcW w:w="1500" w:type="dxa"/>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bottom"/>
          </w:tcPr>
          <w:p w:rsidR="00C87153" w:rsidRPr="00586DA1" w:rsidRDefault="00C87153" w:rsidP="00C87153">
            <w:pPr>
              <w:spacing w:after="0"/>
              <w:jc w:val="center"/>
              <w:rPr>
                <w:b/>
                <w:bCs/>
                <w:sz w:val="22"/>
                <w:szCs w:val="20"/>
              </w:rPr>
            </w:pPr>
            <w:r w:rsidRPr="00586DA1">
              <w:rPr>
                <w:b/>
                <w:bCs/>
                <w:sz w:val="22"/>
                <w:szCs w:val="20"/>
              </w:rPr>
              <w:t>Age (years)</w:t>
            </w:r>
          </w:p>
        </w:tc>
        <w:tc>
          <w:tcPr>
            <w:tcW w:w="2000" w:type="dxa"/>
            <w:tcBorders>
              <w:top w:val="single" w:sz="4" w:space="0" w:color="auto"/>
              <w:left w:val="nil"/>
              <w:bottom w:val="double" w:sz="6" w:space="0" w:color="auto"/>
              <w:right w:val="nil"/>
            </w:tcBorders>
            <w:shd w:val="clear" w:color="auto" w:fill="BFBFBF" w:themeFill="background1" w:themeFillShade="BF"/>
            <w:vAlign w:val="bottom"/>
          </w:tcPr>
          <w:p w:rsidR="00C87153" w:rsidRPr="00586DA1" w:rsidRDefault="00C87153" w:rsidP="00C87153">
            <w:pPr>
              <w:spacing w:after="0"/>
              <w:jc w:val="center"/>
              <w:rPr>
                <w:b/>
                <w:bCs/>
                <w:sz w:val="22"/>
                <w:szCs w:val="20"/>
              </w:rPr>
            </w:pPr>
            <w:r w:rsidRPr="00586DA1">
              <w:rPr>
                <w:b/>
                <w:bCs/>
                <w:sz w:val="22"/>
                <w:szCs w:val="20"/>
              </w:rPr>
              <w:t>US Standard Population (2000)</w:t>
            </w:r>
          </w:p>
        </w:tc>
        <w:tc>
          <w:tcPr>
            <w:tcW w:w="2100" w:type="dxa"/>
            <w:tcBorders>
              <w:top w:val="single" w:sz="4" w:space="0" w:color="auto"/>
              <w:left w:val="single" w:sz="4" w:space="0" w:color="auto"/>
              <w:bottom w:val="double" w:sz="6" w:space="0" w:color="auto"/>
              <w:right w:val="single" w:sz="4" w:space="0" w:color="auto"/>
            </w:tcBorders>
            <w:shd w:val="clear" w:color="auto" w:fill="BFBFBF" w:themeFill="background1" w:themeFillShade="BF"/>
            <w:vAlign w:val="bottom"/>
          </w:tcPr>
          <w:p w:rsidR="00C87153" w:rsidRPr="00586DA1" w:rsidRDefault="00C87153" w:rsidP="00C87153">
            <w:pPr>
              <w:spacing w:after="0"/>
              <w:jc w:val="center"/>
              <w:rPr>
                <w:b/>
                <w:bCs/>
                <w:sz w:val="22"/>
                <w:szCs w:val="20"/>
              </w:rPr>
            </w:pPr>
            <w:r w:rsidRPr="00586DA1">
              <w:rPr>
                <w:b/>
                <w:bCs/>
                <w:sz w:val="22"/>
                <w:szCs w:val="20"/>
              </w:rPr>
              <w:t>US Population Proportion (2000)</w:t>
            </w:r>
          </w:p>
        </w:tc>
        <w:tc>
          <w:tcPr>
            <w:tcW w:w="3240" w:type="dxa"/>
            <w:tcBorders>
              <w:top w:val="single" w:sz="4" w:space="0" w:color="auto"/>
              <w:left w:val="single" w:sz="4" w:space="0" w:color="auto"/>
              <w:bottom w:val="double" w:sz="6" w:space="0" w:color="auto"/>
              <w:right w:val="single" w:sz="4" w:space="0" w:color="auto"/>
            </w:tcBorders>
            <w:shd w:val="clear" w:color="auto" w:fill="BFBFBF" w:themeFill="background1" w:themeFillShade="BF"/>
            <w:vAlign w:val="bottom"/>
          </w:tcPr>
          <w:p w:rsidR="00C87153" w:rsidRPr="00586DA1" w:rsidRDefault="00C87153" w:rsidP="00C87153">
            <w:pPr>
              <w:spacing w:after="0"/>
              <w:jc w:val="center"/>
              <w:rPr>
                <w:b/>
                <w:bCs/>
                <w:sz w:val="22"/>
                <w:szCs w:val="20"/>
              </w:rPr>
            </w:pPr>
            <w:r w:rsidRPr="00586DA1">
              <w:rPr>
                <w:b/>
                <w:bCs/>
                <w:sz w:val="22"/>
                <w:szCs w:val="20"/>
              </w:rPr>
              <w:t>World Standard Population Proportion (2000)</w:t>
            </w:r>
          </w:p>
        </w:tc>
      </w:tr>
      <w:tr w:rsidR="00C87153" w:rsidRPr="00586DA1">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&lt;30</w:t>
            </w:r>
          </w:p>
        </w:tc>
        <w:tc>
          <w:tcPr>
            <w:tcW w:w="200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114,763</w:t>
            </w:r>
          </w:p>
        </w:tc>
        <w:tc>
          <w:tcPr>
            <w:tcW w:w="210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0.42</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0.56</w:t>
            </w:r>
          </w:p>
        </w:tc>
      </w:tr>
      <w:tr w:rsidR="00C87153" w:rsidRPr="00586DA1">
        <w:trPr>
          <w:trHeight w:val="26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30-39</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41,691</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0.15</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0.12</w:t>
            </w:r>
          </w:p>
        </w:tc>
      </w:tr>
      <w:tr w:rsidR="00C87153" w:rsidRPr="00586DA1">
        <w:trPr>
          <w:trHeight w:val="26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40-49</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42,285</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0.15</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0.12</w:t>
            </w:r>
          </w:p>
        </w:tc>
      </w:tr>
      <w:tr w:rsidR="00C87153" w:rsidRPr="00586DA1">
        <w:trPr>
          <w:trHeight w:val="26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50-59</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30,531</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0.11</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0.09</w:t>
            </w:r>
          </w:p>
        </w:tc>
      </w:tr>
      <w:tr w:rsidR="00C87153" w:rsidRPr="00586DA1">
        <w:trPr>
          <w:trHeight w:val="26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60-69</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20,064</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0.07</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0.07</w:t>
            </w:r>
          </w:p>
        </w:tc>
      </w:tr>
      <w:tr w:rsidR="00C87153" w:rsidRPr="00586DA1">
        <w:trPr>
          <w:trHeight w:val="280"/>
        </w:trPr>
        <w:tc>
          <w:tcPr>
            <w:tcW w:w="1500" w:type="dxa"/>
            <w:tcBorders>
              <w:top w:val="single" w:sz="4" w:space="0" w:color="auto"/>
              <w:left w:val="single" w:sz="4" w:space="0" w:color="auto"/>
              <w:bottom w:val="double" w:sz="6"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&gt;=70</w:t>
            </w:r>
          </w:p>
        </w:tc>
        <w:tc>
          <w:tcPr>
            <w:tcW w:w="2000" w:type="dxa"/>
            <w:tcBorders>
              <w:top w:val="single" w:sz="4" w:space="0" w:color="auto"/>
              <w:left w:val="single" w:sz="4" w:space="0" w:color="auto"/>
              <w:bottom w:val="double" w:sz="6"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25,300</w:t>
            </w:r>
          </w:p>
        </w:tc>
        <w:tc>
          <w:tcPr>
            <w:tcW w:w="2100" w:type="dxa"/>
            <w:tcBorders>
              <w:top w:val="single" w:sz="4" w:space="0" w:color="auto"/>
              <w:left w:val="single" w:sz="4" w:space="0" w:color="auto"/>
              <w:bottom w:val="double" w:sz="6"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0.09</w:t>
            </w:r>
          </w:p>
        </w:tc>
        <w:tc>
          <w:tcPr>
            <w:tcW w:w="3240" w:type="dxa"/>
            <w:tcBorders>
              <w:top w:val="single" w:sz="4" w:space="0" w:color="auto"/>
              <w:left w:val="single" w:sz="4" w:space="0" w:color="auto"/>
              <w:bottom w:val="double" w:sz="6"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0.04</w:t>
            </w:r>
          </w:p>
        </w:tc>
      </w:tr>
      <w:tr w:rsidR="00C87153" w:rsidRPr="00586DA1">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rPr>
                <w:sz w:val="22"/>
                <w:szCs w:val="20"/>
              </w:rPr>
            </w:pPr>
            <w:r w:rsidRPr="00586DA1">
              <w:rPr>
                <w:sz w:val="22"/>
                <w:szCs w:val="20"/>
              </w:rPr>
              <w:t>Total</w:t>
            </w:r>
          </w:p>
        </w:tc>
        <w:tc>
          <w:tcPr>
            <w:tcW w:w="200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274,634</w:t>
            </w:r>
          </w:p>
        </w:tc>
        <w:tc>
          <w:tcPr>
            <w:tcW w:w="210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sz w:val="22"/>
                <w:szCs w:val="20"/>
              </w:rPr>
            </w:pPr>
            <w:r w:rsidRPr="00586DA1">
              <w:rPr>
                <w:sz w:val="22"/>
                <w:szCs w:val="20"/>
              </w:rPr>
              <w:t>1.0</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C87153" w:rsidRPr="00586DA1" w:rsidRDefault="00C87153" w:rsidP="00C87153">
            <w:pPr>
              <w:spacing w:after="0"/>
              <w:jc w:val="center"/>
              <w:rPr>
                <w:b/>
                <w:bCs/>
                <w:sz w:val="22"/>
                <w:szCs w:val="20"/>
              </w:rPr>
            </w:pPr>
            <w:r w:rsidRPr="00586DA1">
              <w:rPr>
                <w:b/>
                <w:bCs/>
                <w:sz w:val="22"/>
                <w:szCs w:val="20"/>
              </w:rPr>
              <w:t>1.0</w:t>
            </w:r>
          </w:p>
        </w:tc>
      </w:tr>
    </w:tbl>
    <w:p w:rsidR="00485A34" w:rsidRPr="00485A34" w:rsidRDefault="00485A34" w:rsidP="00485A34">
      <w:pPr>
        <w:pStyle w:val="Default"/>
        <w:rPr>
          <w:rFonts w:asciiTheme="minorHAnsi" w:hAnsiTheme="minorHAnsi" w:cs="Times New Roman"/>
          <w:sz w:val="22"/>
          <w:szCs w:val="23"/>
        </w:rPr>
      </w:pPr>
    </w:p>
    <w:p w:rsidR="00485A34" w:rsidRPr="00485A34" w:rsidRDefault="00485A34" w:rsidP="00485A34">
      <w:pPr>
        <w:pStyle w:val="Default"/>
        <w:rPr>
          <w:rFonts w:asciiTheme="minorHAnsi" w:hAnsiTheme="minorHAnsi" w:cs="Times New Roman"/>
          <w:sz w:val="22"/>
          <w:szCs w:val="23"/>
        </w:rPr>
      </w:pPr>
    </w:p>
    <w:p w:rsidR="00842CF5" w:rsidRDefault="0038324C" w:rsidP="00485A34">
      <w:pPr>
        <w:pStyle w:val="Default"/>
        <w:rPr>
          <w:rFonts w:asciiTheme="minorHAnsi" w:hAnsiTheme="minorHAnsi" w:cs="Times New Roman"/>
          <w:b/>
          <w:bCs/>
          <w:sz w:val="22"/>
          <w:szCs w:val="23"/>
        </w:rPr>
      </w:pPr>
      <w:r w:rsidRPr="00B83564">
        <w:rPr>
          <w:rFonts w:asciiTheme="minorHAnsi" w:hAnsiTheme="minorHAnsi" w:cs="Times New Roman"/>
          <w:b/>
          <w:bCs/>
          <w:sz w:val="22"/>
          <w:szCs w:val="23"/>
        </w:rPr>
        <w:t xml:space="preserve">1. </w:t>
      </w:r>
      <w:r w:rsidR="00671BF9">
        <w:rPr>
          <w:rFonts w:asciiTheme="minorHAnsi" w:hAnsiTheme="minorHAnsi" w:cs="Times New Roman"/>
          <w:b/>
          <w:bCs/>
          <w:sz w:val="22"/>
          <w:szCs w:val="23"/>
        </w:rPr>
        <w:t>(</w:t>
      </w:r>
      <w:proofErr w:type="gramStart"/>
      <w:r w:rsidR="00671BF9">
        <w:rPr>
          <w:rFonts w:asciiTheme="minorHAnsi" w:hAnsiTheme="minorHAnsi" w:cs="Times New Roman"/>
          <w:b/>
          <w:bCs/>
          <w:sz w:val="22"/>
          <w:szCs w:val="23"/>
        </w:rPr>
        <w:t>a</w:t>
      </w:r>
      <w:proofErr w:type="gramEnd"/>
      <w:r w:rsidR="00671BF9">
        <w:rPr>
          <w:rFonts w:asciiTheme="minorHAnsi" w:hAnsiTheme="minorHAnsi" w:cs="Times New Roman"/>
          <w:b/>
          <w:bCs/>
          <w:sz w:val="22"/>
          <w:szCs w:val="23"/>
        </w:rPr>
        <w:t xml:space="preserve">) </w:t>
      </w:r>
      <w:r w:rsidR="00485A34" w:rsidRPr="00B83564">
        <w:rPr>
          <w:rFonts w:asciiTheme="minorHAnsi" w:hAnsiTheme="minorHAnsi" w:cs="Times New Roman"/>
          <w:b/>
          <w:bCs/>
          <w:sz w:val="22"/>
          <w:szCs w:val="23"/>
        </w:rPr>
        <w:t>Using the age-specific rates for Lorain County, Ohio and both the US and world population data from above, apply direct standardization to compute the US and world age-adjusted rates for this region.</w:t>
      </w:r>
    </w:p>
    <w:p w:rsidR="00FE406A" w:rsidRPr="00B83564" w:rsidRDefault="00FE406A" w:rsidP="00485A34">
      <w:pPr>
        <w:pStyle w:val="Default"/>
        <w:rPr>
          <w:rFonts w:asciiTheme="minorHAnsi" w:hAnsiTheme="minorHAnsi" w:cs="Times New Roman"/>
          <w:b/>
          <w:bCs/>
          <w:sz w:val="22"/>
          <w:szCs w:val="23"/>
        </w:rPr>
      </w:pPr>
    </w:p>
    <w:tbl>
      <w:tblPr>
        <w:tblW w:w="5720" w:type="dxa"/>
        <w:tblInd w:w="93" w:type="dxa"/>
        <w:tblLook w:val="04A0" w:firstRow="1" w:lastRow="0" w:firstColumn="1" w:lastColumn="0" w:noHBand="0" w:noVBand="1"/>
      </w:tblPr>
      <w:tblGrid>
        <w:gridCol w:w="1320"/>
        <w:gridCol w:w="1600"/>
        <w:gridCol w:w="1480"/>
        <w:gridCol w:w="1320"/>
      </w:tblGrid>
      <w:tr w:rsidR="00FE406A" w:rsidRPr="00FE406A" w:rsidTr="00FE406A">
        <w:trPr>
          <w:trHeight w:val="540"/>
        </w:trPr>
        <w:tc>
          <w:tcPr>
            <w:tcW w:w="1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b/>
                <w:bCs/>
                <w:sz w:val="20"/>
                <w:szCs w:val="20"/>
              </w:rPr>
            </w:pPr>
            <w:r w:rsidRPr="00FE406A">
              <w:rPr>
                <w:rFonts w:ascii="Verdana" w:eastAsia="Times New Roman" w:hAnsi="Verdana" w:cs="Times New Roman"/>
                <w:b/>
                <w:bCs/>
                <w:sz w:val="20"/>
                <w:szCs w:val="20"/>
              </w:rPr>
              <w:t>Age</w:t>
            </w:r>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b/>
                <w:bCs/>
                <w:sz w:val="20"/>
                <w:szCs w:val="20"/>
              </w:rPr>
            </w:pPr>
            <w:r w:rsidRPr="00FE406A">
              <w:rPr>
                <w:rFonts w:ascii="Verdana" w:eastAsia="Times New Roman" w:hAnsi="Verdana" w:cs="Times New Roman"/>
                <w:b/>
                <w:bCs/>
                <w:sz w:val="20"/>
                <w:szCs w:val="20"/>
              </w:rPr>
              <w:t xml:space="preserve">Rate in </w:t>
            </w:r>
            <w:proofErr w:type="spellStart"/>
            <w:r w:rsidRPr="00FE406A">
              <w:rPr>
                <w:rFonts w:ascii="Verdana" w:eastAsia="Times New Roman" w:hAnsi="Verdana" w:cs="Times New Roman"/>
                <w:b/>
                <w:bCs/>
                <w:sz w:val="20"/>
                <w:szCs w:val="20"/>
              </w:rPr>
              <w:t>Lorein</w:t>
            </w:r>
            <w:proofErr w:type="spellEnd"/>
          </w:p>
        </w:tc>
        <w:tc>
          <w:tcPr>
            <w:tcW w:w="1480" w:type="dxa"/>
            <w:tcBorders>
              <w:top w:val="single" w:sz="8" w:space="0" w:color="auto"/>
              <w:left w:val="nil"/>
              <w:bottom w:val="single" w:sz="8"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b/>
                <w:bCs/>
                <w:sz w:val="20"/>
                <w:szCs w:val="20"/>
              </w:rPr>
            </w:pPr>
            <w:r w:rsidRPr="00FE406A">
              <w:rPr>
                <w:rFonts w:ascii="Verdana" w:eastAsia="Times New Roman" w:hAnsi="Verdana" w:cs="Times New Roman"/>
                <w:b/>
                <w:bCs/>
                <w:sz w:val="20"/>
                <w:szCs w:val="20"/>
              </w:rPr>
              <w:t xml:space="preserve">US </w:t>
            </w:r>
            <w:proofErr w:type="spellStart"/>
            <w:r w:rsidRPr="00FE406A">
              <w:rPr>
                <w:rFonts w:ascii="Verdana" w:eastAsia="Times New Roman" w:hAnsi="Verdana" w:cs="Times New Roman"/>
                <w:b/>
                <w:bCs/>
                <w:sz w:val="20"/>
                <w:szCs w:val="20"/>
              </w:rPr>
              <w:t>std</w:t>
            </w:r>
            <w:proofErr w:type="spellEnd"/>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b/>
                <w:bCs/>
                <w:sz w:val="20"/>
                <w:szCs w:val="20"/>
              </w:rPr>
            </w:pPr>
            <w:r w:rsidRPr="00FE406A">
              <w:rPr>
                <w:rFonts w:ascii="Verdana" w:eastAsia="Times New Roman" w:hAnsi="Verdana" w:cs="Times New Roman"/>
                <w:b/>
                <w:bCs/>
                <w:sz w:val="20"/>
                <w:szCs w:val="20"/>
              </w:rPr>
              <w:t xml:space="preserve">world </w:t>
            </w:r>
            <w:proofErr w:type="spellStart"/>
            <w:r w:rsidRPr="00FE406A">
              <w:rPr>
                <w:rFonts w:ascii="Verdana" w:eastAsia="Times New Roman" w:hAnsi="Verdana" w:cs="Times New Roman"/>
                <w:b/>
                <w:bCs/>
                <w:sz w:val="20"/>
                <w:szCs w:val="20"/>
              </w:rPr>
              <w:t>std</w:t>
            </w:r>
            <w:proofErr w:type="spellEnd"/>
          </w:p>
        </w:tc>
      </w:tr>
      <w:tr w:rsidR="00FE406A" w:rsidRPr="00FE406A" w:rsidTr="00FE406A">
        <w:trPr>
          <w:trHeight w:val="27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&lt;30</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8.60</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3.59</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4.82</w:t>
            </w:r>
          </w:p>
        </w:tc>
      </w:tr>
      <w:tr w:rsidR="00FE406A" w:rsidRPr="00FE406A" w:rsidTr="00FE406A">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30-39</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80.03</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12.15</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9.60</w:t>
            </w:r>
          </w:p>
        </w:tc>
      </w:tr>
      <w:tr w:rsidR="00FE406A" w:rsidRPr="00FE406A" w:rsidTr="00FE406A">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40-49</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212.43</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32.71</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25.49</w:t>
            </w:r>
          </w:p>
        </w:tc>
      </w:tr>
      <w:tr w:rsidR="00FE406A" w:rsidRPr="00FE406A" w:rsidTr="00FE406A">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50-59</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306.55</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34.08</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27.59</w:t>
            </w:r>
          </w:p>
        </w:tc>
      </w:tr>
      <w:tr w:rsidR="00FE406A" w:rsidRPr="00FE406A" w:rsidTr="00FE406A">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60-69</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189.68</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13.86</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13.28</w:t>
            </w:r>
          </w:p>
        </w:tc>
      </w:tr>
      <w:tr w:rsidR="00FE406A" w:rsidRPr="00FE406A" w:rsidTr="00FE406A">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&gt;=70</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142.86</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13.16</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5.71</w:t>
            </w:r>
          </w:p>
        </w:tc>
      </w:tr>
      <w:tr w:rsidR="00FE406A" w:rsidRPr="00FE406A" w:rsidTr="00FE406A">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Total</w:t>
            </w:r>
          </w:p>
        </w:tc>
        <w:tc>
          <w:tcPr>
            <w:tcW w:w="160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112.41</w:t>
            </w:r>
          </w:p>
        </w:tc>
        <w:tc>
          <w:tcPr>
            <w:tcW w:w="148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109.55</w:t>
            </w:r>
          </w:p>
        </w:tc>
        <w:tc>
          <w:tcPr>
            <w:tcW w:w="1320" w:type="dxa"/>
            <w:tcBorders>
              <w:top w:val="nil"/>
              <w:left w:val="nil"/>
              <w:bottom w:val="single" w:sz="4" w:space="0" w:color="auto"/>
              <w:right w:val="single" w:sz="4" w:space="0" w:color="auto"/>
            </w:tcBorders>
            <w:shd w:val="clear" w:color="auto" w:fill="auto"/>
            <w:noWrap/>
            <w:vAlign w:val="bottom"/>
            <w:hideMark/>
          </w:tcPr>
          <w:p w:rsidR="00FE406A" w:rsidRPr="00FE406A" w:rsidRDefault="00FE406A" w:rsidP="00FE406A">
            <w:pPr>
              <w:spacing w:after="0"/>
              <w:jc w:val="center"/>
              <w:rPr>
                <w:rFonts w:ascii="Verdana" w:eastAsia="Times New Roman" w:hAnsi="Verdana" w:cs="Times New Roman"/>
                <w:sz w:val="20"/>
                <w:szCs w:val="20"/>
              </w:rPr>
            </w:pPr>
            <w:r w:rsidRPr="00FE406A">
              <w:rPr>
                <w:rFonts w:ascii="Verdana" w:eastAsia="Times New Roman" w:hAnsi="Verdana" w:cs="Times New Roman"/>
                <w:sz w:val="20"/>
                <w:szCs w:val="20"/>
              </w:rPr>
              <w:t>86.49</w:t>
            </w:r>
          </w:p>
        </w:tc>
      </w:tr>
    </w:tbl>
    <w:p w:rsidR="00A476DA" w:rsidRPr="00FE406A" w:rsidRDefault="00A476DA" w:rsidP="00485A34">
      <w:pPr>
        <w:pStyle w:val="Default"/>
        <w:rPr>
          <w:rFonts w:asciiTheme="minorHAnsi" w:hAnsiTheme="minorHAnsi" w:cs="Times New Roman"/>
          <w:bCs/>
          <w:sz w:val="22"/>
          <w:szCs w:val="23"/>
        </w:rPr>
      </w:pPr>
    </w:p>
    <w:p w:rsidR="00485A34" w:rsidRDefault="00485A34" w:rsidP="00485A34">
      <w:pPr>
        <w:pStyle w:val="Default"/>
        <w:rPr>
          <w:rFonts w:asciiTheme="minorHAnsi" w:hAnsiTheme="minorHAnsi" w:cs="Times New Roman"/>
          <w:bCs/>
          <w:sz w:val="22"/>
          <w:szCs w:val="23"/>
        </w:rPr>
      </w:pPr>
    </w:p>
    <w:p w:rsidR="00FE406A" w:rsidRDefault="00FE406A" w:rsidP="00485A34">
      <w:pPr>
        <w:pStyle w:val="Default"/>
        <w:rPr>
          <w:rFonts w:asciiTheme="minorHAnsi" w:hAnsiTheme="minorHAnsi" w:cs="Times New Roman"/>
          <w:bCs/>
          <w:sz w:val="22"/>
          <w:szCs w:val="23"/>
        </w:rPr>
      </w:pPr>
    </w:p>
    <w:p w:rsidR="00FE406A" w:rsidRDefault="00FE406A" w:rsidP="00485A34">
      <w:pPr>
        <w:pStyle w:val="Default"/>
        <w:rPr>
          <w:rFonts w:asciiTheme="minorHAnsi" w:hAnsiTheme="minorHAnsi" w:cs="Times New Roman"/>
          <w:bCs/>
          <w:sz w:val="22"/>
          <w:szCs w:val="23"/>
        </w:rPr>
      </w:pPr>
    </w:p>
    <w:p w:rsidR="00FE406A" w:rsidRDefault="00FE406A" w:rsidP="00485A34">
      <w:pPr>
        <w:pStyle w:val="Default"/>
        <w:rPr>
          <w:rFonts w:asciiTheme="minorHAnsi" w:hAnsiTheme="minorHAnsi" w:cs="Times New Roman"/>
          <w:bCs/>
          <w:sz w:val="22"/>
          <w:szCs w:val="23"/>
        </w:rPr>
      </w:pPr>
    </w:p>
    <w:p w:rsidR="00FE406A" w:rsidRPr="00485A34" w:rsidRDefault="00FE406A" w:rsidP="00485A34">
      <w:pPr>
        <w:pStyle w:val="Default"/>
        <w:rPr>
          <w:rFonts w:asciiTheme="minorHAnsi" w:hAnsiTheme="minorHAnsi" w:cs="Times New Roman"/>
          <w:bCs/>
          <w:sz w:val="22"/>
          <w:szCs w:val="23"/>
        </w:rPr>
      </w:pPr>
    </w:p>
    <w:p w:rsidR="00485A34" w:rsidRPr="00B8356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lastRenderedPageBreak/>
        <w:t>(b)</w:t>
      </w:r>
      <w:r w:rsidR="00F65D27" w:rsidRPr="00B83564">
        <w:rPr>
          <w:rFonts w:asciiTheme="minorHAnsi" w:hAnsiTheme="minorHAnsi" w:cs="Times New Roman"/>
          <w:b/>
          <w:bCs/>
          <w:sz w:val="22"/>
          <w:szCs w:val="23"/>
        </w:rPr>
        <w:t xml:space="preserve"> Compare your results from </w:t>
      </w:r>
      <w:r>
        <w:rPr>
          <w:rFonts w:asciiTheme="minorHAnsi" w:hAnsiTheme="minorHAnsi" w:cs="Times New Roman"/>
          <w:b/>
          <w:bCs/>
          <w:sz w:val="22"/>
          <w:szCs w:val="23"/>
        </w:rPr>
        <w:t>(a)</w:t>
      </w:r>
      <w:r w:rsidR="00F65D27" w:rsidRPr="00B83564">
        <w:rPr>
          <w:rFonts w:asciiTheme="minorHAnsi" w:hAnsiTheme="minorHAnsi" w:cs="Times New Roman"/>
          <w:b/>
          <w:bCs/>
          <w:sz w:val="22"/>
          <w:szCs w:val="23"/>
        </w:rPr>
        <w:t xml:space="preserve"> </w:t>
      </w:r>
      <w:r w:rsidR="00485A34" w:rsidRPr="00B83564">
        <w:rPr>
          <w:rFonts w:asciiTheme="minorHAnsi" w:hAnsiTheme="minorHAnsi" w:cs="Times New Roman"/>
          <w:b/>
          <w:bCs/>
          <w:sz w:val="22"/>
          <w:szCs w:val="23"/>
        </w:rPr>
        <w:t>with the results shown on page 8 of the article.</w:t>
      </w:r>
    </w:p>
    <w:p w:rsidR="00485A34" w:rsidRPr="00485A34" w:rsidRDefault="00485A34" w:rsidP="00485A34">
      <w:pPr>
        <w:pStyle w:val="Default"/>
        <w:rPr>
          <w:rFonts w:asciiTheme="minorHAnsi" w:hAnsiTheme="minorHAnsi" w:cs="Times New Roman"/>
          <w:bCs/>
          <w:sz w:val="22"/>
          <w:szCs w:val="23"/>
        </w:rPr>
      </w:pPr>
    </w:p>
    <w:p w:rsidR="00485A34" w:rsidRDefault="00FE406A" w:rsidP="00485A34">
      <w:pPr>
        <w:pStyle w:val="Default"/>
        <w:rPr>
          <w:rFonts w:asciiTheme="minorHAnsi" w:hAnsiTheme="minorHAnsi" w:cs="Times New Roman"/>
          <w:bCs/>
          <w:sz w:val="22"/>
          <w:szCs w:val="23"/>
        </w:rPr>
      </w:pPr>
      <w:r>
        <w:rPr>
          <w:noProof/>
          <w:lang w:eastAsia="en-US"/>
        </w:rPr>
        <w:drawing>
          <wp:inline distT="0" distB="0" distL="0" distR="0" wp14:anchorId="0D20A37A" wp14:editId="158B18FD">
            <wp:extent cx="5791200" cy="311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91200" cy="3114675"/>
                    </a:xfrm>
                    <a:prstGeom prst="rect">
                      <a:avLst/>
                    </a:prstGeom>
                  </pic:spPr>
                </pic:pic>
              </a:graphicData>
            </a:graphic>
          </wp:inline>
        </w:drawing>
      </w:r>
    </w:p>
    <w:p w:rsidR="00FE406A" w:rsidRDefault="00FE406A" w:rsidP="00485A34">
      <w:pPr>
        <w:pStyle w:val="Default"/>
        <w:rPr>
          <w:rFonts w:asciiTheme="minorHAnsi" w:hAnsiTheme="minorHAnsi" w:cs="Times New Roman"/>
          <w:bCs/>
          <w:sz w:val="22"/>
          <w:szCs w:val="23"/>
        </w:rPr>
      </w:pPr>
    </w:p>
    <w:p w:rsidR="00FE406A" w:rsidRDefault="00FE406A" w:rsidP="00485A34">
      <w:pPr>
        <w:pStyle w:val="Default"/>
        <w:rPr>
          <w:rFonts w:asciiTheme="minorHAnsi" w:hAnsiTheme="minorHAnsi" w:cs="Times New Roman"/>
          <w:bCs/>
          <w:sz w:val="22"/>
          <w:szCs w:val="23"/>
        </w:rPr>
      </w:pPr>
      <w:r>
        <w:rPr>
          <w:rFonts w:asciiTheme="minorHAnsi" w:hAnsiTheme="minorHAnsi" w:cs="Times New Roman"/>
          <w:bCs/>
          <w:sz w:val="22"/>
          <w:szCs w:val="23"/>
        </w:rPr>
        <w:t xml:space="preserve">Results are the same in </w:t>
      </w:r>
      <w:r w:rsidR="00E31963">
        <w:rPr>
          <w:rFonts w:asciiTheme="minorHAnsi" w:hAnsiTheme="minorHAnsi" w:cs="Times New Roman"/>
          <w:bCs/>
          <w:sz w:val="22"/>
          <w:szCs w:val="23"/>
        </w:rPr>
        <w:t xml:space="preserve">my </w:t>
      </w:r>
      <w:r>
        <w:rPr>
          <w:rFonts w:asciiTheme="minorHAnsi" w:hAnsiTheme="minorHAnsi" w:cs="Times New Roman"/>
          <w:bCs/>
          <w:sz w:val="22"/>
          <w:szCs w:val="23"/>
        </w:rPr>
        <w:t>calculation</w:t>
      </w:r>
      <w:r w:rsidR="00E31963">
        <w:rPr>
          <w:rFonts w:asciiTheme="minorHAnsi" w:hAnsiTheme="minorHAnsi" w:cs="Times New Roman"/>
          <w:bCs/>
          <w:sz w:val="22"/>
          <w:szCs w:val="23"/>
        </w:rPr>
        <w:t>s</w:t>
      </w:r>
      <w:r>
        <w:rPr>
          <w:rFonts w:asciiTheme="minorHAnsi" w:hAnsiTheme="minorHAnsi" w:cs="Times New Roman"/>
          <w:bCs/>
          <w:sz w:val="22"/>
          <w:szCs w:val="23"/>
        </w:rPr>
        <w:t xml:space="preserve"> and table.</w:t>
      </w:r>
    </w:p>
    <w:p w:rsidR="00FE406A" w:rsidRPr="00485A34" w:rsidRDefault="00FE406A" w:rsidP="00485A34">
      <w:pPr>
        <w:pStyle w:val="Default"/>
        <w:rPr>
          <w:rFonts w:asciiTheme="minorHAnsi" w:hAnsiTheme="minorHAnsi" w:cs="Times New Roman"/>
          <w:bCs/>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2</w:t>
      </w:r>
      <w:r w:rsidR="00F65D27" w:rsidRPr="00B83564">
        <w:rPr>
          <w:rFonts w:asciiTheme="minorHAnsi" w:hAnsiTheme="minorHAnsi" w:cs="Times New Roman"/>
          <w:b/>
          <w:bCs/>
          <w:sz w:val="22"/>
          <w:szCs w:val="23"/>
        </w:rPr>
        <w:t>.</w:t>
      </w:r>
      <w:r w:rsidR="00485A34" w:rsidRPr="00B83564">
        <w:rPr>
          <w:rFonts w:asciiTheme="minorHAnsi" w:hAnsiTheme="minorHAnsi" w:cs="Times New Roman"/>
          <w:b/>
          <w:bCs/>
          <w:sz w:val="22"/>
          <w:szCs w:val="23"/>
        </w:rPr>
        <w:t xml:space="preserve"> Why do you think the authors did not adjust for sex in the data presented in the Table (i.e., page 8)?</w:t>
      </w:r>
    </w:p>
    <w:p w:rsidR="00557148" w:rsidRPr="00B0679C" w:rsidRDefault="00B0679C" w:rsidP="00485A34">
      <w:pPr>
        <w:pStyle w:val="Default"/>
        <w:rPr>
          <w:rFonts w:asciiTheme="minorHAnsi" w:hAnsiTheme="minorHAnsi" w:cs="Times New Roman"/>
          <w:bCs/>
          <w:sz w:val="22"/>
          <w:szCs w:val="23"/>
        </w:rPr>
      </w:pPr>
      <w:r>
        <w:rPr>
          <w:rFonts w:asciiTheme="minorHAnsi" w:hAnsiTheme="minorHAnsi" w:cs="Times New Roman"/>
          <w:bCs/>
          <w:sz w:val="22"/>
          <w:szCs w:val="23"/>
        </w:rPr>
        <w:t>It is possible th</w:t>
      </w:r>
      <w:r>
        <w:rPr>
          <w:sz w:val="20"/>
          <w:szCs w:val="20"/>
          <w:shd w:val="clear" w:color="auto" w:fill="FFFFFF"/>
        </w:rPr>
        <w:t>at the author was interested of bringing awareness to the overall population regardless of the sex and that is why they did not use it. However, it is evident that it is more prevalent in females and sex standardization would have been more reliable to truly compared among states.</w:t>
      </w:r>
    </w:p>
    <w:p w:rsidR="00557148" w:rsidRDefault="00557148" w:rsidP="00485A34">
      <w:pPr>
        <w:pStyle w:val="Default"/>
        <w:rPr>
          <w:rFonts w:asciiTheme="minorHAnsi" w:hAnsiTheme="minorHAnsi" w:cs="Times New Roman"/>
          <w:b/>
          <w:bCs/>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3</w:t>
      </w:r>
      <w:r w:rsidR="00F65D27" w:rsidRPr="00B83564">
        <w:rPr>
          <w:rFonts w:asciiTheme="minorHAnsi" w:hAnsiTheme="minorHAnsi" w:cs="Times New Roman"/>
          <w:b/>
          <w:bCs/>
          <w:sz w:val="22"/>
          <w:szCs w:val="23"/>
        </w:rPr>
        <w:t>.</w:t>
      </w:r>
      <w:r w:rsidR="00485A34" w:rsidRPr="00B83564">
        <w:rPr>
          <w:rFonts w:asciiTheme="minorHAnsi" w:hAnsiTheme="minorHAnsi" w:cs="Times New Roman"/>
          <w:b/>
          <w:bCs/>
          <w:sz w:val="22"/>
          <w:szCs w:val="23"/>
        </w:rPr>
        <w:t xml:space="preserve"> Why do the US age-adjusted and world age-adjusted rates differ?</w:t>
      </w:r>
    </w:p>
    <w:p w:rsidR="00D33E8C" w:rsidRPr="00D33E8C" w:rsidRDefault="00D33E8C" w:rsidP="00485A34">
      <w:pPr>
        <w:pStyle w:val="Default"/>
        <w:rPr>
          <w:rFonts w:asciiTheme="minorHAnsi" w:hAnsiTheme="minorHAnsi" w:cs="Times New Roman"/>
          <w:bCs/>
          <w:sz w:val="22"/>
          <w:szCs w:val="23"/>
        </w:rPr>
      </w:pPr>
      <w:proofErr w:type="gramStart"/>
      <w:r>
        <w:rPr>
          <w:rFonts w:asciiTheme="minorHAnsi" w:hAnsiTheme="minorHAnsi" w:cs="Times New Roman"/>
          <w:bCs/>
          <w:sz w:val="22"/>
          <w:szCs w:val="23"/>
        </w:rPr>
        <w:t>Bec</w:t>
      </w:r>
      <w:r>
        <w:rPr>
          <w:sz w:val="20"/>
          <w:szCs w:val="20"/>
          <w:shd w:val="clear" w:color="auto" w:fill="FFFFFF"/>
        </w:rPr>
        <w:t>ause proportions are different in each region.</w:t>
      </w:r>
      <w:proofErr w:type="gramEnd"/>
      <w:r>
        <w:rPr>
          <w:sz w:val="20"/>
          <w:szCs w:val="20"/>
          <w:shd w:val="clear" w:color="auto" w:fill="FFFFFF"/>
        </w:rPr>
        <w:t xml:space="preserve"> It is more prevalent in the world for people &lt;30 but it is slightly higher in the US for people between 30-59.</w:t>
      </w:r>
    </w:p>
    <w:p w:rsidR="00A476DA" w:rsidRDefault="00A476DA" w:rsidP="00485A34">
      <w:pPr>
        <w:pStyle w:val="Default"/>
        <w:rPr>
          <w:rFonts w:asciiTheme="minorHAnsi" w:hAnsiTheme="minorHAnsi" w:cs="Times New Roman"/>
          <w:bCs/>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4</w:t>
      </w:r>
      <w:r w:rsidR="0003261A" w:rsidRPr="00B83564">
        <w:rPr>
          <w:rFonts w:asciiTheme="minorHAnsi" w:hAnsiTheme="minorHAnsi" w:cs="Times New Roman"/>
          <w:b/>
          <w:bCs/>
          <w:sz w:val="22"/>
          <w:szCs w:val="23"/>
        </w:rPr>
        <w:t>.</w:t>
      </w:r>
      <w:r w:rsidR="00485A34" w:rsidRPr="00B83564">
        <w:rPr>
          <w:rFonts w:asciiTheme="minorHAnsi" w:hAnsiTheme="minorHAnsi" w:cs="Times New Roman"/>
          <w:b/>
          <w:bCs/>
          <w:sz w:val="22"/>
          <w:szCs w:val="23"/>
        </w:rPr>
        <w:t xml:space="preserve"> </w:t>
      </w:r>
      <w:r>
        <w:rPr>
          <w:rFonts w:asciiTheme="minorHAnsi" w:hAnsiTheme="minorHAnsi" w:cs="Times New Roman"/>
          <w:b/>
          <w:bCs/>
          <w:sz w:val="22"/>
          <w:szCs w:val="23"/>
        </w:rPr>
        <w:t>(</w:t>
      </w:r>
      <w:proofErr w:type="gramStart"/>
      <w:r>
        <w:rPr>
          <w:rFonts w:asciiTheme="minorHAnsi" w:hAnsiTheme="minorHAnsi" w:cs="Times New Roman"/>
          <w:b/>
          <w:bCs/>
          <w:sz w:val="22"/>
          <w:szCs w:val="23"/>
        </w:rPr>
        <w:t>a</w:t>
      </w:r>
      <w:proofErr w:type="gramEnd"/>
      <w:r>
        <w:rPr>
          <w:rFonts w:asciiTheme="minorHAnsi" w:hAnsiTheme="minorHAnsi" w:cs="Times New Roman"/>
          <w:b/>
          <w:bCs/>
          <w:sz w:val="22"/>
          <w:szCs w:val="23"/>
        </w:rPr>
        <w:t xml:space="preserve">) </w:t>
      </w:r>
      <w:r w:rsidR="00485A34" w:rsidRPr="00B83564">
        <w:rPr>
          <w:rFonts w:asciiTheme="minorHAnsi" w:hAnsiTheme="minorHAnsi" w:cs="Times New Roman"/>
          <w:b/>
          <w:bCs/>
          <w:sz w:val="22"/>
          <w:szCs w:val="23"/>
        </w:rPr>
        <w:t xml:space="preserve">What is another term for unadjusted rate? </w:t>
      </w:r>
    </w:p>
    <w:p w:rsidR="00D33E8C" w:rsidRPr="00D33E8C" w:rsidRDefault="00D33E8C" w:rsidP="00485A34">
      <w:pPr>
        <w:pStyle w:val="Default"/>
        <w:rPr>
          <w:rFonts w:asciiTheme="minorHAnsi" w:hAnsiTheme="minorHAnsi" w:cs="Times New Roman"/>
          <w:bCs/>
          <w:sz w:val="22"/>
          <w:szCs w:val="23"/>
        </w:rPr>
      </w:pPr>
      <w:r>
        <w:rPr>
          <w:rFonts w:asciiTheme="minorHAnsi" w:hAnsiTheme="minorHAnsi" w:cs="Times New Roman"/>
          <w:bCs/>
          <w:sz w:val="22"/>
          <w:szCs w:val="23"/>
        </w:rPr>
        <w:t>Crude r</w:t>
      </w:r>
      <w:r>
        <w:rPr>
          <w:sz w:val="20"/>
          <w:szCs w:val="20"/>
          <w:shd w:val="clear" w:color="auto" w:fill="FFFFFF"/>
        </w:rPr>
        <w:t>ate</w:t>
      </w:r>
    </w:p>
    <w:p w:rsidR="00AE7F69" w:rsidRDefault="00AE7F69" w:rsidP="00485A34">
      <w:pPr>
        <w:pStyle w:val="Default"/>
        <w:rPr>
          <w:rFonts w:asciiTheme="minorHAnsi" w:hAnsiTheme="minorHAnsi" w:cs="Times New Roman"/>
          <w:bCs/>
          <w:sz w:val="22"/>
          <w:szCs w:val="23"/>
        </w:rPr>
      </w:pPr>
    </w:p>
    <w:p w:rsidR="00485A34" w:rsidRPr="00B8356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(b)</w:t>
      </w:r>
      <w:r w:rsidR="00485A34" w:rsidRPr="00B83564">
        <w:rPr>
          <w:rFonts w:asciiTheme="minorHAnsi" w:hAnsiTheme="minorHAnsi" w:cs="Times New Roman"/>
          <w:b/>
          <w:bCs/>
          <w:sz w:val="22"/>
          <w:szCs w:val="23"/>
        </w:rPr>
        <w:t xml:space="preserve"> What are other terms for age-, sex- and race- adjusted rates?</w:t>
      </w:r>
    </w:p>
    <w:p w:rsidR="00D41F8D" w:rsidRDefault="00F81367" w:rsidP="00D41F8D">
      <w:pPr>
        <w:spacing w:after="0"/>
        <w:rPr>
          <w:rFonts w:asciiTheme="majorHAnsi" w:eastAsiaTheme="majorEastAsia" w:hAnsiTheme="majorHAnsi" w:cstheme="majorBidi"/>
          <w:b/>
          <w:bCs/>
          <w:color w:val="345A8A" w:themeColor="accent1" w:themeShade="B5"/>
          <w:sz w:val="32"/>
          <w:szCs w:val="32"/>
        </w:rPr>
      </w:pPr>
      <w:r>
        <w:rPr>
          <w:rFonts w:eastAsiaTheme="minorEastAsia" w:cs="Times New Roman"/>
          <w:bCs/>
          <w:color w:val="000000"/>
          <w:sz w:val="22"/>
          <w:szCs w:val="23"/>
          <w:lang w:eastAsia="ja-JP"/>
        </w:rPr>
        <w:t>St</w:t>
      </w:r>
      <w:r>
        <w:rPr>
          <w:rFonts w:ascii="Arial" w:hAnsi="Arial" w:cs="Arial"/>
          <w:color w:val="000000"/>
          <w:sz w:val="20"/>
          <w:szCs w:val="20"/>
          <w:shd w:val="clear" w:color="auto" w:fill="FFFFFF"/>
        </w:rPr>
        <w:t>a</w:t>
      </w:r>
      <w:r>
        <w:rPr>
          <w:rFonts w:eastAsiaTheme="minorEastAsia" w:cs="Times New Roman"/>
          <w:bCs/>
          <w:color w:val="000000"/>
          <w:sz w:val="22"/>
          <w:szCs w:val="23"/>
          <w:lang w:eastAsia="ja-JP"/>
        </w:rPr>
        <w:t>nd</w:t>
      </w:r>
      <w:r>
        <w:rPr>
          <w:rFonts w:ascii="Arial" w:hAnsi="Arial" w:cs="Arial"/>
          <w:color w:val="000000"/>
          <w:sz w:val="20"/>
          <w:szCs w:val="20"/>
          <w:shd w:val="clear" w:color="auto" w:fill="FFFFFF"/>
        </w:rPr>
        <w:t>a</w:t>
      </w:r>
      <w:r>
        <w:rPr>
          <w:rFonts w:eastAsiaTheme="minorEastAsia" w:cs="Times New Roman"/>
          <w:bCs/>
          <w:color w:val="000000"/>
          <w:sz w:val="22"/>
          <w:szCs w:val="23"/>
          <w:lang w:eastAsia="ja-JP"/>
        </w:rPr>
        <w:t>rdized r</w:t>
      </w:r>
      <w:r>
        <w:rPr>
          <w:rFonts w:ascii="Arial" w:hAnsi="Arial" w:cs="Arial"/>
          <w:color w:val="000000"/>
          <w:sz w:val="20"/>
          <w:szCs w:val="20"/>
          <w:shd w:val="clear" w:color="auto" w:fill="FFFFFF"/>
        </w:rPr>
        <w:t>ate</w:t>
      </w:r>
      <w:r w:rsidR="0058699B">
        <w:br w:type="page"/>
      </w:r>
      <w:r w:rsidR="00503272" w:rsidRPr="0070008D">
        <w:rPr>
          <w:b/>
        </w:rPr>
        <w:lastRenderedPageBreak/>
        <w:t xml:space="preserve">Part </w:t>
      </w:r>
      <w:r w:rsidR="004735CF" w:rsidRPr="0070008D">
        <w:rPr>
          <w:b/>
        </w:rPr>
        <w:t xml:space="preserve">B. Indirect Adjustment: Cancer Deaths In Desert Springs </w:t>
      </w:r>
    </w:p>
    <w:p w:rsidR="004735CF" w:rsidRPr="00D41F8D" w:rsidRDefault="004735CF" w:rsidP="00D41F8D">
      <w:pPr>
        <w:spacing w:after="0"/>
        <w:rPr>
          <w:rFonts w:asciiTheme="majorHAnsi" w:eastAsiaTheme="majorEastAsia" w:hAnsiTheme="majorHAnsi" w:cstheme="majorBidi"/>
          <w:b/>
          <w:bCs/>
          <w:color w:val="345A8A" w:themeColor="accent1" w:themeShade="B5"/>
          <w:sz w:val="32"/>
          <w:szCs w:val="32"/>
        </w:rPr>
      </w:pPr>
      <w:r w:rsidRPr="00503272">
        <w:rPr>
          <w:rFonts w:cs="Times New Roman"/>
          <w:color w:val="000000"/>
          <w:sz w:val="22"/>
          <w:szCs w:val="23"/>
        </w:rPr>
        <w:t xml:space="preserve">At a social gathering in 1978 in Desert Springs, a desert retirement community of less than 10,000 people, one of the local physicians commented to the mayor that there appeared to be an excessive number of cancer deaths ever since a nuclear power plant was constructed in the desert 10 miles north of town. Upon hearing this alarming news, the mayor contacted the director of the local health department who informed him that last year there were 44 deaths among </w:t>
      </w:r>
      <w:proofErr w:type="gramStart"/>
      <w:r w:rsidRPr="00503272">
        <w:rPr>
          <w:rFonts w:cs="Times New Roman"/>
          <w:color w:val="000000"/>
          <w:sz w:val="22"/>
          <w:szCs w:val="23"/>
        </w:rPr>
        <w:t>Desert Springs</w:t>
      </w:r>
      <w:proofErr w:type="gramEnd"/>
      <w:r w:rsidRPr="00503272">
        <w:rPr>
          <w:rFonts w:cs="Times New Roman"/>
          <w:color w:val="000000"/>
          <w:sz w:val="22"/>
          <w:szCs w:val="23"/>
        </w:rPr>
        <w:t xml:space="preserve"> residents due to malignant neoplasms. No information was given on either the age or sex of the decedents. An abbreviated census was conducted in Desert Springs two years prior in which basic demographic information was gathered on the local residents. After reading in the newspaper that the rate of malignant neoplasms during 1976 in the United States was </w:t>
      </w:r>
      <w:r w:rsidRPr="00503272">
        <w:rPr>
          <w:rFonts w:cs="Times New Roman"/>
          <w:sz w:val="22"/>
          <w:szCs w:val="23"/>
        </w:rPr>
        <w:t xml:space="preserve">175.8 per 100,000 </w:t>
      </w:r>
      <w:proofErr w:type="gramStart"/>
      <w:r w:rsidRPr="00503272">
        <w:rPr>
          <w:rFonts w:cs="Times New Roman"/>
          <w:sz w:val="22"/>
          <w:szCs w:val="23"/>
        </w:rPr>
        <w:t>population</w:t>
      </w:r>
      <w:proofErr w:type="gramEnd"/>
      <w:r w:rsidRPr="00503272">
        <w:rPr>
          <w:rFonts w:cs="Times New Roman"/>
          <w:sz w:val="22"/>
          <w:szCs w:val="23"/>
        </w:rPr>
        <w:t>, the mayor calculated that there should be only 16 cancer deaths per year among the 8,907 persons living in Desert Springs. Since 44 deaths were observed, there were 28 more deaths than would be expected based on the U.S. mortality rates.</w:t>
      </w:r>
    </w:p>
    <w:p w:rsidR="00D0709A" w:rsidRPr="00B83564" w:rsidRDefault="00671BF9" w:rsidP="00485A34">
      <w:pPr>
        <w:pStyle w:val="Default"/>
        <w:rPr>
          <w:rFonts w:asciiTheme="minorHAnsi" w:hAnsiTheme="minorHAnsi" w:cs="Times New Roman"/>
          <w:b/>
          <w:sz w:val="22"/>
          <w:szCs w:val="23"/>
        </w:rPr>
      </w:pPr>
      <w:r>
        <w:rPr>
          <w:rFonts w:asciiTheme="minorHAnsi" w:hAnsiTheme="minorHAnsi" w:cs="Times New Roman"/>
          <w:b/>
          <w:bCs/>
          <w:sz w:val="22"/>
          <w:szCs w:val="23"/>
        </w:rPr>
        <w:t>B.</w:t>
      </w:r>
      <w:r w:rsidR="00485A34" w:rsidRPr="00B83564">
        <w:rPr>
          <w:rFonts w:asciiTheme="minorHAnsi" w:hAnsiTheme="minorHAnsi" w:cs="Times New Roman"/>
          <w:b/>
          <w:bCs/>
          <w:sz w:val="22"/>
          <w:szCs w:val="23"/>
        </w:rPr>
        <w:t xml:space="preserve">1. Does the mayor's </w:t>
      </w:r>
      <w:r w:rsidR="00D0709A" w:rsidRPr="00B83564">
        <w:rPr>
          <w:rFonts w:asciiTheme="minorHAnsi" w:hAnsiTheme="minorHAnsi" w:cs="Times New Roman"/>
          <w:b/>
          <w:bCs/>
          <w:sz w:val="22"/>
          <w:szCs w:val="23"/>
        </w:rPr>
        <w:t>concerns over the excessive cancer deaths appear</w:t>
      </w:r>
      <w:r w:rsidR="00485A34" w:rsidRPr="00B83564">
        <w:rPr>
          <w:rFonts w:asciiTheme="minorHAnsi" w:hAnsiTheme="minorHAnsi" w:cs="Times New Roman"/>
          <w:b/>
          <w:bCs/>
          <w:sz w:val="22"/>
          <w:szCs w:val="23"/>
        </w:rPr>
        <w:t xml:space="preserve"> justified</w:t>
      </w:r>
      <w:r w:rsidR="00485A34" w:rsidRPr="00B83564">
        <w:rPr>
          <w:rFonts w:asciiTheme="minorHAnsi" w:hAnsiTheme="minorHAnsi" w:cs="Times New Roman"/>
          <w:b/>
          <w:sz w:val="22"/>
          <w:szCs w:val="23"/>
        </w:rPr>
        <w:t xml:space="preserve">? </w:t>
      </w:r>
    </w:p>
    <w:p w:rsidR="00485A34" w:rsidRPr="00B83564" w:rsidRDefault="00485A34" w:rsidP="00485A34">
      <w:pPr>
        <w:pStyle w:val="Default"/>
        <w:rPr>
          <w:rFonts w:asciiTheme="minorHAnsi" w:hAnsiTheme="minorHAnsi" w:cs="Times New Roman"/>
          <w:b/>
          <w:sz w:val="22"/>
          <w:szCs w:val="23"/>
        </w:rPr>
      </w:pPr>
      <w:r w:rsidRPr="00B83564">
        <w:rPr>
          <w:rFonts w:asciiTheme="minorHAnsi" w:hAnsiTheme="minorHAnsi" w:cs="Times New Roman"/>
          <w:b/>
          <w:bCs/>
          <w:sz w:val="22"/>
          <w:szCs w:val="23"/>
        </w:rPr>
        <w:t>______Yes ___</w:t>
      </w:r>
      <w:proofErr w:type="spellStart"/>
      <w:r w:rsidR="00D41F8D">
        <w:rPr>
          <w:rFonts w:asciiTheme="minorHAnsi" w:hAnsiTheme="minorHAnsi" w:cs="Times New Roman"/>
          <w:b/>
          <w:bCs/>
          <w:sz w:val="22"/>
          <w:szCs w:val="23"/>
          <w:u w:val="single"/>
        </w:rPr>
        <w:t>X</w:t>
      </w:r>
      <w:r w:rsidRPr="00B83564">
        <w:rPr>
          <w:rFonts w:asciiTheme="minorHAnsi" w:hAnsiTheme="minorHAnsi" w:cs="Times New Roman"/>
          <w:b/>
          <w:bCs/>
          <w:sz w:val="22"/>
          <w:szCs w:val="23"/>
        </w:rPr>
        <w:t>___N</w:t>
      </w:r>
      <w:r w:rsidRPr="00B83564">
        <w:rPr>
          <w:rFonts w:asciiTheme="minorHAnsi" w:hAnsiTheme="minorHAnsi" w:cs="Times New Roman"/>
          <w:b/>
          <w:sz w:val="22"/>
          <w:szCs w:val="23"/>
        </w:rPr>
        <w:t>o</w:t>
      </w:r>
      <w:proofErr w:type="spellEnd"/>
      <w:r w:rsidRPr="00B83564">
        <w:rPr>
          <w:rFonts w:asciiTheme="minorHAnsi" w:hAnsiTheme="minorHAnsi" w:cs="Times New Roman"/>
          <w:b/>
          <w:sz w:val="22"/>
          <w:szCs w:val="23"/>
        </w:rPr>
        <w:t xml:space="preserve"> </w:t>
      </w:r>
    </w:p>
    <w:p w:rsidR="00D0709A" w:rsidRPr="00B83564" w:rsidRDefault="00D0709A" w:rsidP="00485A34">
      <w:pPr>
        <w:pStyle w:val="Default"/>
        <w:rPr>
          <w:rFonts w:asciiTheme="minorHAnsi" w:hAnsiTheme="minorHAnsi" w:cs="Times New Roman"/>
          <w:b/>
          <w:bCs/>
          <w:sz w:val="22"/>
          <w:szCs w:val="23"/>
        </w:rPr>
      </w:pPr>
    </w:p>
    <w:p w:rsidR="00485A34" w:rsidRDefault="00485A34" w:rsidP="00485A34">
      <w:pPr>
        <w:pStyle w:val="Default"/>
        <w:rPr>
          <w:rFonts w:asciiTheme="minorHAnsi" w:hAnsiTheme="minorHAnsi" w:cs="Times New Roman"/>
          <w:b/>
          <w:sz w:val="22"/>
          <w:szCs w:val="23"/>
        </w:rPr>
      </w:pPr>
      <w:r w:rsidRPr="00B83564">
        <w:rPr>
          <w:rFonts w:asciiTheme="minorHAnsi" w:hAnsiTheme="minorHAnsi" w:cs="Times New Roman"/>
          <w:b/>
          <w:bCs/>
          <w:sz w:val="22"/>
          <w:szCs w:val="23"/>
        </w:rPr>
        <w:t>Explain</w:t>
      </w:r>
      <w:r w:rsidR="00D0709A" w:rsidRPr="00B83564">
        <w:rPr>
          <w:rFonts w:asciiTheme="minorHAnsi" w:hAnsiTheme="minorHAnsi" w:cs="Times New Roman"/>
          <w:b/>
          <w:bCs/>
          <w:sz w:val="22"/>
          <w:szCs w:val="23"/>
        </w:rPr>
        <w:t xml:space="preserve"> your answer</w:t>
      </w:r>
      <w:r w:rsidRPr="00B83564">
        <w:rPr>
          <w:rFonts w:asciiTheme="minorHAnsi" w:hAnsiTheme="minorHAnsi" w:cs="Times New Roman"/>
          <w:b/>
          <w:sz w:val="22"/>
          <w:szCs w:val="23"/>
        </w:rPr>
        <w:t>:</w:t>
      </w:r>
    </w:p>
    <w:p w:rsidR="00503272" w:rsidRDefault="00D41F8D" w:rsidP="00485A34">
      <w:pPr>
        <w:pStyle w:val="Default"/>
        <w:rPr>
          <w:rFonts w:asciiTheme="minorHAnsi" w:hAnsiTheme="minorHAnsi" w:cs="Times New Roman"/>
          <w:sz w:val="22"/>
          <w:szCs w:val="23"/>
        </w:rPr>
      </w:pPr>
      <w:r>
        <w:rPr>
          <w:rFonts w:asciiTheme="minorHAnsi" w:hAnsiTheme="minorHAnsi" w:cs="Times New Roman"/>
          <w:sz w:val="22"/>
          <w:szCs w:val="23"/>
        </w:rPr>
        <w:t xml:space="preserve">No, because </w:t>
      </w:r>
      <w:r w:rsidR="00E110EB">
        <w:rPr>
          <w:rFonts w:asciiTheme="minorHAnsi" w:hAnsiTheme="minorHAnsi" w:cs="Times New Roman"/>
          <w:sz w:val="22"/>
          <w:szCs w:val="23"/>
        </w:rPr>
        <w:t>the number of de</w:t>
      </w:r>
      <w:r w:rsidR="00E110EB" w:rsidRPr="00503272">
        <w:rPr>
          <w:rFonts w:asciiTheme="minorHAnsi" w:hAnsiTheme="minorHAnsi" w:cs="Times New Roman"/>
          <w:sz w:val="22"/>
          <w:szCs w:val="23"/>
        </w:rPr>
        <w:t>a</w:t>
      </w:r>
      <w:r w:rsidR="00E110EB">
        <w:rPr>
          <w:rFonts w:asciiTheme="minorHAnsi" w:hAnsiTheme="minorHAnsi" w:cs="Times New Roman"/>
          <w:sz w:val="22"/>
          <w:szCs w:val="23"/>
        </w:rPr>
        <w:t xml:space="preserve">th </w:t>
      </w:r>
      <w:r w:rsidR="007F1A2B">
        <w:rPr>
          <w:rFonts w:asciiTheme="minorHAnsi" w:hAnsiTheme="minorHAnsi" w:cs="Times New Roman"/>
          <w:sz w:val="22"/>
          <w:szCs w:val="23"/>
        </w:rPr>
        <w:t>is in the popul</w:t>
      </w:r>
      <w:r w:rsidR="007F1A2B" w:rsidRPr="00503272">
        <w:rPr>
          <w:rFonts w:asciiTheme="minorHAnsi" w:hAnsiTheme="minorHAnsi" w:cs="Times New Roman"/>
          <w:sz w:val="22"/>
          <w:szCs w:val="23"/>
        </w:rPr>
        <w:t>a</w:t>
      </w:r>
      <w:r w:rsidR="007F1A2B">
        <w:rPr>
          <w:rFonts w:asciiTheme="minorHAnsi" w:hAnsiTheme="minorHAnsi" w:cs="Times New Roman"/>
          <w:sz w:val="22"/>
          <w:szCs w:val="23"/>
        </w:rPr>
        <w:t>tion older th</w:t>
      </w:r>
      <w:r w:rsidR="007F1A2B" w:rsidRPr="00503272">
        <w:rPr>
          <w:rFonts w:asciiTheme="minorHAnsi" w:hAnsiTheme="minorHAnsi" w:cs="Times New Roman"/>
          <w:sz w:val="22"/>
          <w:szCs w:val="23"/>
        </w:rPr>
        <w:t>a</w:t>
      </w:r>
      <w:r w:rsidR="007F1A2B">
        <w:rPr>
          <w:rFonts w:asciiTheme="minorHAnsi" w:hAnsiTheme="minorHAnsi" w:cs="Times New Roman"/>
          <w:sz w:val="22"/>
          <w:szCs w:val="23"/>
        </w:rPr>
        <w:t>n 50, which is ~50% in this town.</w:t>
      </w:r>
    </w:p>
    <w:p w:rsidR="00E110EB" w:rsidRPr="00E110EB" w:rsidRDefault="00E110EB" w:rsidP="00485A34">
      <w:pPr>
        <w:pStyle w:val="Default"/>
        <w:rPr>
          <w:rFonts w:asciiTheme="minorHAnsi" w:hAnsiTheme="minorHAnsi" w:cs="Times New Roman"/>
          <w:b/>
          <w:bCs/>
          <w:sz w:val="22"/>
          <w:szCs w:val="23"/>
        </w:rPr>
      </w:pPr>
    </w:p>
    <w:p w:rsidR="00503272" w:rsidRPr="00503272" w:rsidRDefault="00503272" w:rsidP="00503272">
      <w:pPr>
        <w:pStyle w:val="Default"/>
        <w:rPr>
          <w:rFonts w:asciiTheme="minorHAnsi" w:hAnsiTheme="minorHAnsi" w:cs="Times New Roman"/>
          <w:sz w:val="22"/>
          <w:szCs w:val="23"/>
        </w:rPr>
      </w:pPr>
      <w:r w:rsidRPr="00503272">
        <w:rPr>
          <w:rFonts w:asciiTheme="minorHAnsi" w:hAnsiTheme="minorHAnsi" w:cs="Times New Roman"/>
          <w:sz w:val="22"/>
          <w:szCs w:val="23"/>
        </w:rPr>
        <w:t>In order to assist the mayor, we need to determine if the 44 deaths observed among Desert Springs residents are excessive or if they are due primarily to the unusual age structure of the retirement community. Using information from the local census and age-specific mortality rates due to malignant neoplasms for the United States in 1976, we construct the following table:</w:t>
      </w:r>
    </w:p>
    <w:p w:rsidR="00503272" w:rsidRDefault="00503272" w:rsidP="00485A34">
      <w:pPr>
        <w:pStyle w:val="Default"/>
        <w:rPr>
          <w:rFonts w:asciiTheme="minorHAnsi" w:hAnsiTheme="minorHAnsi" w:cs="Times New Roman"/>
          <w:bCs/>
          <w:sz w:val="22"/>
          <w:szCs w:val="23"/>
        </w:rPr>
      </w:pPr>
    </w:p>
    <w:tbl>
      <w:tblPr>
        <w:tblW w:w="9552" w:type="dxa"/>
        <w:jc w:val="center"/>
        <w:tblInd w:w="88" w:type="dxa"/>
        <w:tblLook w:val="0000" w:firstRow="0" w:lastRow="0" w:firstColumn="0" w:lastColumn="0" w:noHBand="0" w:noVBand="0"/>
      </w:tblPr>
      <w:tblGrid>
        <w:gridCol w:w="1594"/>
        <w:gridCol w:w="2288"/>
        <w:gridCol w:w="2880"/>
        <w:gridCol w:w="2790"/>
      </w:tblGrid>
      <w:tr w:rsidR="00503272" w:rsidRPr="00323107">
        <w:trPr>
          <w:trHeight w:val="800"/>
          <w:jc w:val="center"/>
        </w:trPr>
        <w:tc>
          <w:tcPr>
            <w:tcW w:w="1594" w:type="dxa"/>
            <w:tcBorders>
              <w:top w:val="single" w:sz="4" w:space="0" w:color="auto"/>
              <w:left w:val="single" w:sz="4" w:space="0" w:color="auto"/>
              <w:bottom w:val="double" w:sz="6" w:space="0" w:color="auto"/>
              <w:right w:val="single" w:sz="4" w:space="0" w:color="auto"/>
            </w:tcBorders>
            <w:shd w:val="clear" w:color="auto" w:fill="BFBFBF" w:themeFill="background1" w:themeFillShade="BF"/>
            <w:vAlign w:val="center"/>
          </w:tcPr>
          <w:p w:rsidR="00503272" w:rsidRPr="00323107" w:rsidRDefault="00503272" w:rsidP="00503272">
            <w:pPr>
              <w:spacing w:after="0"/>
              <w:jc w:val="center"/>
              <w:rPr>
                <w:b/>
                <w:bCs/>
                <w:sz w:val="22"/>
                <w:szCs w:val="20"/>
              </w:rPr>
            </w:pPr>
            <w:r w:rsidRPr="00323107">
              <w:rPr>
                <w:b/>
                <w:bCs/>
                <w:sz w:val="22"/>
                <w:szCs w:val="20"/>
              </w:rPr>
              <w:t>Age Group</w:t>
            </w:r>
          </w:p>
        </w:tc>
        <w:tc>
          <w:tcPr>
            <w:tcW w:w="2288" w:type="dxa"/>
            <w:tcBorders>
              <w:top w:val="single" w:sz="4" w:space="0" w:color="auto"/>
              <w:left w:val="single" w:sz="4" w:space="0" w:color="auto"/>
              <w:bottom w:val="double" w:sz="6" w:space="0" w:color="auto"/>
              <w:right w:val="single" w:sz="4" w:space="0" w:color="auto"/>
            </w:tcBorders>
            <w:shd w:val="clear" w:color="auto" w:fill="BFBFBF" w:themeFill="background1" w:themeFillShade="BF"/>
            <w:vAlign w:val="center"/>
          </w:tcPr>
          <w:p w:rsidR="00503272" w:rsidRPr="00323107" w:rsidRDefault="00503272" w:rsidP="00503272">
            <w:pPr>
              <w:spacing w:after="0"/>
              <w:jc w:val="center"/>
              <w:rPr>
                <w:b/>
                <w:bCs/>
                <w:sz w:val="22"/>
                <w:szCs w:val="20"/>
              </w:rPr>
            </w:pPr>
            <w:r w:rsidRPr="00323107">
              <w:rPr>
                <w:b/>
                <w:bCs/>
                <w:sz w:val="22"/>
                <w:szCs w:val="20"/>
              </w:rPr>
              <w:t>1976 Population of Desert Springs</w:t>
            </w:r>
          </w:p>
        </w:tc>
        <w:tc>
          <w:tcPr>
            <w:tcW w:w="2880" w:type="dxa"/>
            <w:tcBorders>
              <w:top w:val="single" w:sz="4" w:space="0" w:color="auto"/>
              <w:left w:val="single" w:sz="4" w:space="0" w:color="auto"/>
              <w:bottom w:val="double" w:sz="6" w:space="0" w:color="auto"/>
              <w:right w:val="single" w:sz="4" w:space="0" w:color="auto"/>
            </w:tcBorders>
            <w:shd w:val="clear" w:color="auto" w:fill="BFBFBF" w:themeFill="background1" w:themeFillShade="BF"/>
            <w:vAlign w:val="center"/>
          </w:tcPr>
          <w:p w:rsidR="00503272" w:rsidRPr="00323107" w:rsidRDefault="00503272" w:rsidP="00503272">
            <w:pPr>
              <w:spacing w:after="0"/>
              <w:jc w:val="center"/>
              <w:rPr>
                <w:b/>
                <w:bCs/>
                <w:sz w:val="22"/>
                <w:szCs w:val="20"/>
              </w:rPr>
            </w:pPr>
            <w:r w:rsidRPr="00323107">
              <w:rPr>
                <w:b/>
                <w:bCs/>
                <w:sz w:val="22"/>
                <w:szCs w:val="20"/>
              </w:rPr>
              <w:t>Death Rate per 100,000 Total Malignant Neoplasms, USA, 1976</w:t>
            </w:r>
          </w:p>
        </w:tc>
        <w:tc>
          <w:tcPr>
            <w:tcW w:w="2790" w:type="dxa"/>
            <w:tcBorders>
              <w:top w:val="single" w:sz="4" w:space="0" w:color="auto"/>
              <w:left w:val="single" w:sz="4" w:space="0" w:color="auto"/>
              <w:bottom w:val="double" w:sz="6" w:space="0" w:color="auto"/>
              <w:right w:val="single" w:sz="4" w:space="0" w:color="auto"/>
            </w:tcBorders>
            <w:shd w:val="clear" w:color="auto" w:fill="BFBFBF" w:themeFill="background1" w:themeFillShade="BF"/>
            <w:vAlign w:val="center"/>
          </w:tcPr>
          <w:p w:rsidR="00503272" w:rsidRPr="00323107" w:rsidRDefault="00503272" w:rsidP="007F1A2B">
            <w:pPr>
              <w:spacing w:after="0"/>
              <w:jc w:val="center"/>
              <w:rPr>
                <w:b/>
                <w:bCs/>
                <w:sz w:val="22"/>
                <w:szCs w:val="20"/>
              </w:rPr>
            </w:pPr>
            <w:r w:rsidRPr="00323107">
              <w:rPr>
                <w:b/>
                <w:bCs/>
                <w:sz w:val="22"/>
                <w:szCs w:val="20"/>
              </w:rPr>
              <w:t>Expected Deaths in Desert Springs</w:t>
            </w:r>
            <w:r w:rsidR="00ED1E8E">
              <w:rPr>
                <w:b/>
                <w:bCs/>
                <w:sz w:val="22"/>
                <w:szCs w:val="20"/>
              </w:rPr>
              <w:t xml:space="preserve"> </w:t>
            </w:r>
          </w:p>
        </w:tc>
      </w:tr>
      <w:tr w:rsidR="00D41F8D" w:rsidRPr="00323107">
        <w:trPr>
          <w:trHeight w:val="280"/>
          <w:jc w:val="center"/>
        </w:trPr>
        <w:tc>
          <w:tcPr>
            <w:tcW w:w="1594" w:type="dxa"/>
            <w:tcBorders>
              <w:top w:val="nil"/>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0-4</w:t>
            </w:r>
          </w:p>
        </w:tc>
        <w:tc>
          <w:tcPr>
            <w:tcW w:w="2288" w:type="dxa"/>
            <w:tcBorders>
              <w:top w:val="nil"/>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520</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4.9</w:t>
            </w:r>
          </w:p>
        </w:tc>
        <w:tc>
          <w:tcPr>
            <w:tcW w:w="2790" w:type="dxa"/>
            <w:tcBorders>
              <w:top w:val="nil"/>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0.3</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5-14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879</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5.0</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0.5</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15-24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731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6.5</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0.5</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25-34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694</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14.5</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1.1</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35-44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535</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51.5</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3.1</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45-54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829</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182.0</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16.9</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55-64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912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438.4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44.9</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65-74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2002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786.3</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176.7</w:t>
            </w:r>
          </w:p>
        </w:tc>
      </w:tr>
      <w:tr w:rsidR="00D41F8D" w:rsidRPr="00323107">
        <w:trPr>
          <w:trHeight w:val="260"/>
          <w:jc w:val="center"/>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75-84</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1372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1248.6</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192.3</w:t>
            </w:r>
          </w:p>
        </w:tc>
      </w:tr>
      <w:tr w:rsidR="00D41F8D" w:rsidRPr="00323107">
        <w:trPr>
          <w:trHeight w:val="280"/>
          <w:jc w:val="center"/>
        </w:trPr>
        <w:tc>
          <w:tcPr>
            <w:tcW w:w="1594" w:type="dxa"/>
            <w:tcBorders>
              <w:top w:val="single" w:sz="4" w:space="0" w:color="auto"/>
              <w:left w:val="single" w:sz="4" w:space="0" w:color="auto"/>
              <w:bottom w:val="double" w:sz="6" w:space="0" w:color="auto"/>
              <w:right w:val="single" w:sz="4" w:space="0" w:color="auto"/>
            </w:tcBorders>
            <w:shd w:val="clear" w:color="auto" w:fill="auto"/>
            <w:noWrap/>
            <w:vAlign w:val="bottom"/>
          </w:tcPr>
          <w:p w:rsidR="00D41F8D" w:rsidRPr="00323107" w:rsidRDefault="00D41F8D" w:rsidP="00503272">
            <w:pPr>
              <w:spacing w:after="0"/>
              <w:rPr>
                <w:sz w:val="22"/>
                <w:szCs w:val="20"/>
              </w:rPr>
            </w:pPr>
            <w:r w:rsidRPr="00323107">
              <w:rPr>
                <w:sz w:val="22"/>
                <w:szCs w:val="20"/>
              </w:rPr>
              <w:t xml:space="preserve"> 85+</w:t>
            </w:r>
          </w:p>
        </w:tc>
        <w:tc>
          <w:tcPr>
            <w:tcW w:w="2288" w:type="dxa"/>
            <w:tcBorders>
              <w:top w:val="single" w:sz="4" w:space="0" w:color="auto"/>
              <w:left w:val="single" w:sz="4" w:space="0" w:color="auto"/>
              <w:bottom w:val="double" w:sz="6"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433</w:t>
            </w:r>
          </w:p>
        </w:tc>
        <w:tc>
          <w:tcPr>
            <w:tcW w:w="2880" w:type="dxa"/>
            <w:tcBorders>
              <w:top w:val="single" w:sz="4" w:space="0" w:color="auto"/>
              <w:left w:val="single" w:sz="4" w:space="0" w:color="auto"/>
              <w:bottom w:val="double" w:sz="6" w:space="0" w:color="auto"/>
              <w:right w:val="single" w:sz="4" w:space="0" w:color="auto"/>
            </w:tcBorders>
            <w:shd w:val="clear" w:color="auto" w:fill="auto"/>
            <w:noWrap/>
            <w:vAlign w:val="bottom"/>
          </w:tcPr>
          <w:p w:rsidR="00D41F8D" w:rsidRPr="00323107" w:rsidRDefault="00D41F8D" w:rsidP="00503272">
            <w:pPr>
              <w:spacing w:after="0"/>
              <w:jc w:val="center"/>
              <w:rPr>
                <w:sz w:val="22"/>
                <w:szCs w:val="20"/>
              </w:rPr>
            </w:pPr>
            <w:r w:rsidRPr="00323107">
              <w:rPr>
                <w:sz w:val="22"/>
                <w:szCs w:val="20"/>
              </w:rPr>
              <w:t>1441.5</w:t>
            </w:r>
          </w:p>
        </w:tc>
        <w:tc>
          <w:tcPr>
            <w:tcW w:w="2790" w:type="dxa"/>
            <w:tcBorders>
              <w:top w:val="single" w:sz="4" w:space="0" w:color="auto"/>
              <w:left w:val="single" w:sz="4" w:space="0" w:color="auto"/>
              <w:bottom w:val="double" w:sz="6" w:space="0" w:color="auto"/>
              <w:right w:val="single" w:sz="4" w:space="0" w:color="auto"/>
            </w:tcBorders>
            <w:shd w:val="clear" w:color="auto" w:fill="auto"/>
            <w:noWrap/>
            <w:vAlign w:val="bottom"/>
          </w:tcPr>
          <w:p w:rsidR="00D41F8D" w:rsidRDefault="00D41F8D" w:rsidP="00D41F8D">
            <w:pPr>
              <w:jc w:val="center"/>
              <w:rPr>
                <w:rFonts w:ascii="Verdana" w:hAnsi="Verdana"/>
                <w:sz w:val="20"/>
                <w:szCs w:val="20"/>
              </w:rPr>
            </w:pPr>
            <w:r>
              <w:rPr>
                <w:rFonts w:ascii="Verdana" w:hAnsi="Verdana"/>
                <w:sz w:val="20"/>
                <w:szCs w:val="20"/>
              </w:rPr>
              <w:t>70.1</w:t>
            </w:r>
          </w:p>
        </w:tc>
      </w:tr>
      <w:tr w:rsidR="00503272" w:rsidRPr="00323107">
        <w:trPr>
          <w:trHeight w:val="280"/>
          <w:jc w:val="center"/>
        </w:trPr>
        <w:tc>
          <w:tcPr>
            <w:tcW w:w="1594" w:type="dxa"/>
            <w:tcBorders>
              <w:top w:val="nil"/>
              <w:left w:val="single" w:sz="4" w:space="0" w:color="auto"/>
              <w:bottom w:val="single" w:sz="4" w:space="0" w:color="auto"/>
              <w:right w:val="single" w:sz="4" w:space="0" w:color="auto"/>
            </w:tcBorders>
            <w:shd w:val="clear" w:color="auto" w:fill="auto"/>
            <w:noWrap/>
            <w:vAlign w:val="bottom"/>
          </w:tcPr>
          <w:p w:rsidR="00503272" w:rsidRPr="00323107" w:rsidRDefault="00503272" w:rsidP="00503272">
            <w:pPr>
              <w:spacing w:after="0"/>
              <w:rPr>
                <w:sz w:val="22"/>
                <w:szCs w:val="20"/>
              </w:rPr>
            </w:pPr>
            <w:r w:rsidRPr="00323107">
              <w:rPr>
                <w:sz w:val="22"/>
                <w:szCs w:val="20"/>
              </w:rPr>
              <w:t>Total</w:t>
            </w:r>
          </w:p>
        </w:tc>
        <w:tc>
          <w:tcPr>
            <w:tcW w:w="2288" w:type="dxa"/>
            <w:tcBorders>
              <w:top w:val="nil"/>
              <w:left w:val="single" w:sz="4" w:space="0" w:color="auto"/>
              <w:bottom w:val="single" w:sz="4" w:space="0" w:color="auto"/>
              <w:right w:val="single" w:sz="4" w:space="0" w:color="auto"/>
            </w:tcBorders>
            <w:shd w:val="clear" w:color="auto" w:fill="auto"/>
            <w:noWrap/>
            <w:vAlign w:val="bottom"/>
          </w:tcPr>
          <w:p w:rsidR="00503272" w:rsidRPr="00323107" w:rsidRDefault="00503272" w:rsidP="00503272">
            <w:pPr>
              <w:spacing w:after="0"/>
              <w:jc w:val="center"/>
              <w:rPr>
                <w:sz w:val="22"/>
                <w:szCs w:val="20"/>
              </w:rPr>
            </w:pPr>
            <w:r w:rsidRPr="00323107">
              <w:rPr>
                <w:sz w:val="22"/>
                <w:szCs w:val="20"/>
              </w:rPr>
              <w:t>8907</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503272" w:rsidRPr="00323107" w:rsidRDefault="00D41F8D" w:rsidP="00D41F8D">
            <w:pPr>
              <w:spacing w:after="0"/>
              <w:jc w:val="center"/>
              <w:rPr>
                <w:sz w:val="22"/>
                <w:szCs w:val="20"/>
              </w:rPr>
            </w:pPr>
            <w:r>
              <w:rPr>
                <w:sz w:val="22"/>
                <w:szCs w:val="20"/>
              </w:rPr>
              <w:t>4179</w:t>
            </w:r>
          </w:p>
        </w:tc>
        <w:tc>
          <w:tcPr>
            <w:tcW w:w="2790" w:type="dxa"/>
            <w:tcBorders>
              <w:top w:val="nil"/>
              <w:left w:val="single" w:sz="4" w:space="0" w:color="auto"/>
              <w:bottom w:val="single" w:sz="4" w:space="0" w:color="auto"/>
              <w:right w:val="single" w:sz="4" w:space="0" w:color="auto"/>
            </w:tcBorders>
            <w:shd w:val="clear" w:color="auto" w:fill="auto"/>
            <w:noWrap/>
            <w:vAlign w:val="bottom"/>
          </w:tcPr>
          <w:p w:rsidR="00503272" w:rsidRPr="00323107" w:rsidRDefault="00D41F8D" w:rsidP="00D41F8D">
            <w:pPr>
              <w:spacing w:after="0"/>
              <w:jc w:val="center"/>
              <w:rPr>
                <w:sz w:val="22"/>
                <w:szCs w:val="20"/>
              </w:rPr>
            </w:pPr>
            <w:r>
              <w:rPr>
                <w:sz w:val="22"/>
                <w:szCs w:val="20"/>
              </w:rPr>
              <w:t>507</w:t>
            </w:r>
          </w:p>
        </w:tc>
      </w:tr>
    </w:tbl>
    <w:p w:rsidR="00DB2DC3" w:rsidRDefault="00DB2DC3" w:rsidP="00485A34">
      <w:pPr>
        <w:pStyle w:val="Default"/>
        <w:rPr>
          <w:rFonts w:asciiTheme="minorHAnsi" w:hAnsiTheme="minorHAnsi" w:cs="Times New Roman"/>
          <w:bCs/>
          <w:sz w:val="22"/>
          <w:szCs w:val="23"/>
        </w:rPr>
      </w:pPr>
    </w:p>
    <w:p w:rsidR="00B7522A" w:rsidRDefault="00B7522A" w:rsidP="00485A34">
      <w:pPr>
        <w:pStyle w:val="Default"/>
        <w:rPr>
          <w:rFonts w:asciiTheme="minorHAnsi" w:hAnsiTheme="minorHAnsi" w:cs="Times New Roman"/>
          <w:bCs/>
          <w:sz w:val="22"/>
          <w:szCs w:val="23"/>
        </w:rPr>
      </w:pPr>
    </w:p>
    <w:p w:rsidR="00DB2DC3" w:rsidRDefault="00DB2DC3" w:rsidP="00485A34">
      <w:pPr>
        <w:pStyle w:val="Default"/>
        <w:rPr>
          <w:rFonts w:asciiTheme="minorHAnsi" w:hAnsiTheme="minorHAnsi" w:cs="Times New Roman"/>
          <w:bCs/>
          <w:sz w:val="22"/>
          <w:szCs w:val="23"/>
        </w:rPr>
      </w:pPr>
      <w:r>
        <w:rPr>
          <w:rFonts w:asciiTheme="minorHAnsi" w:hAnsiTheme="minorHAnsi" w:cs="Times New Roman"/>
          <w:bCs/>
          <w:sz w:val="22"/>
          <w:szCs w:val="23"/>
        </w:rPr>
        <w:t>The Standardized Mortality Ratio (or Comparable Morbidity Ratio) is frequently used to evaluate the effect of indirect adjustment. The Standardized Mortality Ratio (SMR) is defined as:</w:t>
      </w:r>
    </w:p>
    <w:p w:rsidR="00DB2DC3" w:rsidRDefault="00DB2DC3" w:rsidP="00485A34">
      <w:pPr>
        <w:pStyle w:val="Default"/>
        <w:rPr>
          <w:rFonts w:asciiTheme="minorHAnsi" w:hAnsiTheme="minorHAnsi" w:cs="Times New Roman"/>
          <w:bCs/>
          <w:sz w:val="22"/>
          <w:szCs w:val="23"/>
        </w:rPr>
      </w:pPr>
    </w:p>
    <w:p w:rsidR="00A130F9" w:rsidRDefault="004D7F12" w:rsidP="00485A34">
      <w:pPr>
        <w:pStyle w:val="Default"/>
        <w:rPr>
          <w:rFonts w:asciiTheme="minorHAnsi" w:hAnsiTheme="minorHAnsi" w:cs="Times New Roman"/>
          <w:bCs/>
          <w:sz w:val="22"/>
          <w:szCs w:val="23"/>
        </w:rPr>
      </w:pPr>
      <w:r w:rsidRPr="00A130F9">
        <w:rPr>
          <w:rFonts w:asciiTheme="minorHAnsi" w:hAnsiTheme="minorHAnsi" w:cs="Times New Roman"/>
          <w:bCs/>
          <w:position w:val="-26"/>
          <w:sz w:val="22"/>
          <w:szCs w:val="23"/>
        </w:rPr>
        <w:object w:dxaOrig="8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pt;height:31pt" o:ole="">
            <v:imagedata r:id="rId11" o:title=""/>
          </v:shape>
          <o:OLEObject Type="Embed" ProgID="Equation.3" ShapeID="_x0000_i1025" DrawAspect="Content" ObjectID="_1403276420" r:id="rId12"/>
        </w:object>
      </w:r>
    </w:p>
    <w:p w:rsidR="00A130F9" w:rsidRDefault="00A130F9" w:rsidP="00485A34">
      <w:pPr>
        <w:pStyle w:val="Default"/>
        <w:rPr>
          <w:rFonts w:asciiTheme="minorHAnsi" w:hAnsiTheme="minorHAnsi" w:cs="Times New Roman"/>
          <w:bCs/>
          <w:sz w:val="22"/>
          <w:szCs w:val="23"/>
        </w:rPr>
      </w:pPr>
    </w:p>
    <w:p w:rsidR="00503272" w:rsidRDefault="00CC6D6A" w:rsidP="00485A34">
      <w:pPr>
        <w:pStyle w:val="Default"/>
        <w:rPr>
          <w:rFonts w:asciiTheme="minorHAnsi" w:hAnsiTheme="minorHAnsi" w:cs="Times New Roman"/>
          <w:bCs/>
          <w:sz w:val="22"/>
          <w:szCs w:val="23"/>
        </w:rPr>
      </w:pPr>
      <w:r>
        <w:rPr>
          <w:rFonts w:asciiTheme="minorHAnsi" w:hAnsiTheme="minorHAnsi" w:cs="Times New Roman"/>
          <w:bCs/>
          <w:sz w:val="22"/>
          <w:szCs w:val="23"/>
        </w:rPr>
        <w:t>***</w:t>
      </w:r>
      <w:r w:rsidR="00A130F9">
        <w:rPr>
          <w:rFonts w:asciiTheme="minorHAnsi" w:hAnsiTheme="minorHAnsi" w:cs="Times New Roman"/>
          <w:bCs/>
          <w:sz w:val="22"/>
          <w:szCs w:val="23"/>
        </w:rPr>
        <w:t>Note: Multiplying by 100% is often ignored. If the ratio is greater than 1, it means that more deaths are observed than would be expected (and vice versa if the ratio is less than 1)</w:t>
      </w:r>
      <w:proofErr w:type="gramStart"/>
      <w:r w:rsidR="00A130F9">
        <w:rPr>
          <w:rFonts w:asciiTheme="minorHAnsi" w:hAnsiTheme="minorHAnsi" w:cs="Times New Roman"/>
          <w:bCs/>
          <w:sz w:val="22"/>
          <w:szCs w:val="23"/>
        </w:rPr>
        <w:t>.</w:t>
      </w:r>
      <w:r>
        <w:rPr>
          <w:rFonts w:asciiTheme="minorHAnsi" w:hAnsiTheme="minorHAnsi" w:cs="Times New Roman"/>
          <w:bCs/>
          <w:sz w:val="22"/>
          <w:szCs w:val="23"/>
        </w:rPr>
        <w:t>*</w:t>
      </w:r>
      <w:proofErr w:type="gramEnd"/>
      <w:r>
        <w:rPr>
          <w:rFonts w:asciiTheme="minorHAnsi" w:hAnsiTheme="minorHAnsi" w:cs="Times New Roman"/>
          <w:bCs/>
          <w:sz w:val="22"/>
          <w:szCs w:val="23"/>
        </w:rPr>
        <w:t>**</w:t>
      </w:r>
    </w:p>
    <w:p w:rsidR="00D0709A" w:rsidRDefault="00D0709A" w:rsidP="00485A34">
      <w:pPr>
        <w:pStyle w:val="Default"/>
        <w:rPr>
          <w:rFonts w:asciiTheme="minorHAnsi" w:hAnsiTheme="minorHAnsi" w:cs="Times New Roman"/>
          <w:bCs/>
          <w:sz w:val="22"/>
          <w:szCs w:val="23"/>
        </w:rPr>
      </w:pPr>
    </w:p>
    <w:p w:rsidR="00FC5098" w:rsidRPr="00B83564" w:rsidRDefault="00671BF9" w:rsidP="00FC5098">
      <w:pPr>
        <w:pStyle w:val="Default"/>
        <w:rPr>
          <w:rFonts w:asciiTheme="minorHAnsi" w:hAnsiTheme="minorHAnsi" w:cs="Times New Roman"/>
          <w:b/>
          <w:bCs/>
          <w:sz w:val="22"/>
          <w:szCs w:val="23"/>
        </w:rPr>
      </w:pPr>
      <w:r>
        <w:rPr>
          <w:rFonts w:asciiTheme="minorHAnsi" w:hAnsiTheme="minorHAnsi" w:cs="Times New Roman"/>
          <w:b/>
          <w:bCs/>
          <w:sz w:val="22"/>
          <w:szCs w:val="23"/>
        </w:rPr>
        <w:t>B.</w:t>
      </w:r>
      <w:r w:rsidR="00FC5098" w:rsidRPr="00B83564">
        <w:rPr>
          <w:rFonts w:asciiTheme="minorHAnsi" w:hAnsiTheme="minorHAnsi" w:cs="Times New Roman"/>
          <w:b/>
          <w:bCs/>
          <w:sz w:val="22"/>
          <w:szCs w:val="23"/>
        </w:rPr>
        <w:t>2. Based on the age-specific population in Desert Springs and the age-specific U.S. mortality rates for malignant neoplasms, calculate the expected deaths in Desert Springs by age group. Note that we make the assumption that Desert Springs would have the same age specific cancer mortality rates as the entire nation.</w:t>
      </w:r>
    </w:p>
    <w:p w:rsidR="00FC5098" w:rsidRPr="00B83564" w:rsidRDefault="00FC5098" w:rsidP="00FC5098">
      <w:pPr>
        <w:pStyle w:val="Default"/>
        <w:rPr>
          <w:rFonts w:asciiTheme="minorHAnsi" w:hAnsiTheme="minorHAnsi" w:cs="Times New Roman"/>
          <w:b/>
          <w:bCs/>
          <w:sz w:val="22"/>
          <w:szCs w:val="23"/>
        </w:rPr>
      </w:pPr>
    </w:p>
    <w:p w:rsidR="00FC5098" w:rsidRPr="00B83564" w:rsidRDefault="00FC5098" w:rsidP="00FC5098">
      <w:pPr>
        <w:pStyle w:val="Default"/>
        <w:rPr>
          <w:rFonts w:asciiTheme="minorHAnsi" w:hAnsiTheme="minorHAnsi" w:cs="Times New Roman"/>
          <w:b/>
          <w:bCs/>
          <w:sz w:val="22"/>
          <w:szCs w:val="23"/>
        </w:rPr>
      </w:pPr>
      <w:r w:rsidRPr="00B83564">
        <w:rPr>
          <w:rFonts w:asciiTheme="minorHAnsi" w:hAnsiTheme="minorHAnsi" w:cs="Times New Roman"/>
          <w:b/>
          <w:bCs/>
          <w:sz w:val="22"/>
          <w:szCs w:val="23"/>
        </w:rPr>
        <w:t>_____</w:t>
      </w:r>
      <w:r w:rsidR="008B72FC">
        <w:rPr>
          <w:rFonts w:asciiTheme="minorHAnsi" w:hAnsiTheme="minorHAnsi" w:cs="Times New Roman"/>
          <w:b/>
          <w:bCs/>
          <w:sz w:val="22"/>
          <w:szCs w:val="23"/>
          <w:u w:val="single"/>
        </w:rPr>
        <w:t>507</w:t>
      </w:r>
      <w:r w:rsidRPr="00B83564">
        <w:rPr>
          <w:rFonts w:asciiTheme="minorHAnsi" w:hAnsiTheme="minorHAnsi" w:cs="Times New Roman"/>
          <w:b/>
          <w:bCs/>
          <w:sz w:val="22"/>
          <w:szCs w:val="23"/>
        </w:rPr>
        <w:t>____Total expected deaths</w:t>
      </w:r>
      <w:r w:rsidR="00E110EB">
        <w:rPr>
          <w:rFonts w:asciiTheme="minorHAnsi" w:hAnsiTheme="minorHAnsi" w:cs="Times New Roman"/>
          <w:b/>
          <w:bCs/>
          <w:sz w:val="22"/>
          <w:szCs w:val="23"/>
        </w:rPr>
        <w:t xml:space="preserve"> </w:t>
      </w:r>
    </w:p>
    <w:p w:rsidR="00671BF9" w:rsidRDefault="00671BF9" w:rsidP="00485A34">
      <w:pPr>
        <w:pStyle w:val="Default"/>
        <w:rPr>
          <w:rFonts w:asciiTheme="minorHAnsi" w:hAnsiTheme="minorHAnsi" w:cs="Times New Roman"/>
          <w:bCs/>
          <w:i/>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B.2.1</w:t>
      </w:r>
      <w:r w:rsidR="0003261A" w:rsidRPr="00FC5098">
        <w:rPr>
          <w:rFonts w:asciiTheme="minorHAnsi" w:hAnsiTheme="minorHAnsi" w:cs="Times New Roman"/>
          <w:b/>
          <w:bCs/>
          <w:sz w:val="22"/>
          <w:szCs w:val="23"/>
        </w:rPr>
        <w:t>.</w:t>
      </w:r>
      <w:r w:rsidR="00485A34" w:rsidRPr="00FC5098">
        <w:rPr>
          <w:rFonts w:asciiTheme="minorHAnsi" w:hAnsiTheme="minorHAnsi" w:cs="Times New Roman"/>
          <w:b/>
          <w:bCs/>
          <w:sz w:val="22"/>
          <w:szCs w:val="23"/>
        </w:rPr>
        <w:t xml:space="preserve"> Calculate the expected death rate in Desert Springs if the U.S. mortality rates applied. </w:t>
      </w:r>
    </w:p>
    <w:p w:rsidR="00ED1E8E" w:rsidRDefault="00ED1E8E" w:rsidP="00485A34">
      <w:pPr>
        <w:pStyle w:val="Default"/>
        <w:rPr>
          <w:rFonts w:asciiTheme="minorHAnsi" w:hAnsiTheme="minorHAnsi" w:cs="Times New Roman"/>
          <w:b/>
          <w:bCs/>
          <w:sz w:val="22"/>
          <w:szCs w:val="23"/>
        </w:rPr>
      </w:pPr>
    </w:p>
    <w:tbl>
      <w:tblPr>
        <w:tblW w:w="3679" w:type="dxa"/>
        <w:jc w:val="center"/>
        <w:tblInd w:w="93" w:type="dxa"/>
        <w:tblLook w:val="04A0" w:firstRow="1" w:lastRow="0" w:firstColumn="1" w:lastColumn="0" w:noHBand="0" w:noVBand="1"/>
      </w:tblPr>
      <w:tblGrid>
        <w:gridCol w:w="1320"/>
        <w:gridCol w:w="2359"/>
      </w:tblGrid>
      <w:tr w:rsidR="008B72FC" w:rsidRPr="00E110EB" w:rsidTr="008B72FC">
        <w:trPr>
          <w:trHeight w:val="1155"/>
          <w:jc w:val="center"/>
        </w:trPr>
        <w:tc>
          <w:tcPr>
            <w:tcW w:w="1320" w:type="dxa"/>
            <w:tcBorders>
              <w:top w:val="single" w:sz="8" w:space="0" w:color="auto"/>
              <w:left w:val="single" w:sz="8" w:space="0" w:color="auto"/>
              <w:bottom w:val="double" w:sz="6" w:space="0" w:color="auto"/>
              <w:right w:val="single" w:sz="8" w:space="0" w:color="auto"/>
            </w:tcBorders>
            <w:shd w:val="clear" w:color="000000" w:fill="BFBFBF"/>
            <w:vAlign w:val="center"/>
            <w:hideMark/>
          </w:tcPr>
          <w:p w:rsidR="008B72FC" w:rsidRPr="00E110EB" w:rsidRDefault="008B72FC" w:rsidP="00E110EB">
            <w:pPr>
              <w:spacing w:after="0"/>
              <w:jc w:val="center"/>
              <w:rPr>
                <w:rFonts w:ascii="Cambria" w:eastAsia="Times New Roman" w:hAnsi="Cambria" w:cs="Times New Roman"/>
                <w:b/>
                <w:bCs/>
                <w:sz w:val="22"/>
                <w:szCs w:val="22"/>
              </w:rPr>
            </w:pPr>
            <w:r w:rsidRPr="00E110EB">
              <w:rPr>
                <w:rFonts w:ascii="Cambria" w:eastAsia="Times New Roman" w:hAnsi="Cambria" w:cs="Times New Roman"/>
                <w:b/>
                <w:bCs/>
                <w:sz w:val="22"/>
                <w:szCs w:val="20"/>
              </w:rPr>
              <w:t>Age Group</w:t>
            </w:r>
          </w:p>
        </w:tc>
        <w:tc>
          <w:tcPr>
            <w:tcW w:w="2359" w:type="dxa"/>
            <w:tcBorders>
              <w:top w:val="single" w:sz="8" w:space="0" w:color="auto"/>
              <w:left w:val="nil"/>
              <w:bottom w:val="double" w:sz="6" w:space="0" w:color="auto"/>
              <w:right w:val="single" w:sz="8" w:space="0" w:color="auto"/>
            </w:tcBorders>
            <w:shd w:val="clear" w:color="000000" w:fill="BFBFBF"/>
            <w:vAlign w:val="center"/>
            <w:hideMark/>
          </w:tcPr>
          <w:p w:rsidR="008B72FC" w:rsidRPr="00E110EB" w:rsidRDefault="008B72FC" w:rsidP="008B72FC">
            <w:pPr>
              <w:spacing w:after="0"/>
              <w:jc w:val="center"/>
              <w:rPr>
                <w:rFonts w:ascii="Cambria" w:eastAsia="Times New Roman" w:hAnsi="Cambria" w:cs="Times New Roman"/>
                <w:b/>
                <w:bCs/>
                <w:sz w:val="22"/>
                <w:szCs w:val="22"/>
              </w:rPr>
            </w:pPr>
            <w:r w:rsidRPr="00E110EB">
              <w:rPr>
                <w:rFonts w:ascii="Cambria" w:eastAsia="Times New Roman" w:hAnsi="Cambria" w:cs="Times New Roman"/>
                <w:b/>
                <w:bCs/>
                <w:sz w:val="22"/>
                <w:szCs w:val="20"/>
              </w:rPr>
              <w:t>Expected Deaths in Desert Springs</w:t>
            </w:r>
            <w:r>
              <w:rPr>
                <w:rFonts w:ascii="Cambria" w:eastAsia="Times New Roman" w:hAnsi="Cambria" w:cs="Times New Roman"/>
                <w:b/>
                <w:bCs/>
                <w:sz w:val="22"/>
                <w:szCs w:val="20"/>
              </w:rPr>
              <w:t xml:space="preserve"> </w:t>
            </w:r>
          </w:p>
        </w:tc>
      </w:tr>
      <w:tr w:rsidR="008B72FC" w:rsidRPr="00E110EB" w:rsidTr="008B72FC">
        <w:trPr>
          <w:trHeight w:val="315"/>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0-4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0.3</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5-14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0.5</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15-24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0.5</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25-34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1.1</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35-44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3.1</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45-54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16.9</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55-64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44.9</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65-74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176.7</w:t>
            </w:r>
          </w:p>
        </w:tc>
      </w:tr>
      <w:tr w:rsidR="008B72FC" w:rsidRPr="00E110EB" w:rsidTr="008B72FC">
        <w:trPr>
          <w:trHeight w:val="300"/>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75-84</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192.3</w:t>
            </w:r>
          </w:p>
        </w:tc>
      </w:tr>
      <w:tr w:rsidR="008B72FC" w:rsidRPr="00E110EB" w:rsidTr="008B72FC">
        <w:trPr>
          <w:trHeight w:val="300"/>
          <w:jc w:val="center"/>
        </w:trPr>
        <w:tc>
          <w:tcPr>
            <w:tcW w:w="1320" w:type="dxa"/>
            <w:tcBorders>
              <w:top w:val="nil"/>
              <w:left w:val="single" w:sz="8" w:space="0" w:color="auto"/>
              <w:bottom w:val="double" w:sz="6"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 xml:space="preserve"> 85+</w:t>
            </w:r>
          </w:p>
        </w:tc>
        <w:tc>
          <w:tcPr>
            <w:tcW w:w="2359" w:type="dxa"/>
            <w:tcBorders>
              <w:top w:val="nil"/>
              <w:left w:val="nil"/>
              <w:bottom w:val="double" w:sz="6"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Verdana" w:eastAsia="Times New Roman" w:hAnsi="Verdana" w:cs="Times New Roman"/>
                <w:sz w:val="20"/>
                <w:szCs w:val="20"/>
              </w:rPr>
            </w:pPr>
            <w:r w:rsidRPr="00E110EB">
              <w:rPr>
                <w:rFonts w:ascii="Verdana" w:eastAsia="Times New Roman" w:hAnsi="Verdana" w:cs="Times New Roman"/>
                <w:sz w:val="20"/>
                <w:szCs w:val="20"/>
              </w:rPr>
              <w:t>70.1</w:t>
            </w:r>
          </w:p>
        </w:tc>
      </w:tr>
      <w:tr w:rsidR="008B72FC" w:rsidRPr="00E110EB" w:rsidTr="008B72FC">
        <w:trPr>
          <w:trHeight w:val="315"/>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8B72FC" w:rsidRPr="00E110EB" w:rsidRDefault="008B72FC" w:rsidP="00E110EB">
            <w:pPr>
              <w:spacing w:after="0"/>
              <w:rPr>
                <w:rFonts w:ascii="Cambria" w:eastAsia="Times New Roman" w:hAnsi="Cambria" w:cs="Times New Roman"/>
                <w:sz w:val="22"/>
                <w:szCs w:val="22"/>
              </w:rPr>
            </w:pPr>
            <w:r w:rsidRPr="00E110EB">
              <w:rPr>
                <w:rFonts w:ascii="Cambria" w:eastAsia="Times New Roman" w:hAnsi="Cambria" w:cs="Times New Roman"/>
                <w:sz w:val="22"/>
                <w:szCs w:val="20"/>
              </w:rPr>
              <w:t>Total</w:t>
            </w:r>
          </w:p>
        </w:tc>
        <w:tc>
          <w:tcPr>
            <w:tcW w:w="2359" w:type="dxa"/>
            <w:tcBorders>
              <w:top w:val="nil"/>
              <w:left w:val="nil"/>
              <w:bottom w:val="single" w:sz="8" w:space="0" w:color="auto"/>
              <w:right w:val="single" w:sz="8" w:space="0" w:color="auto"/>
            </w:tcBorders>
            <w:shd w:val="clear" w:color="auto" w:fill="auto"/>
            <w:noWrap/>
            <w:vAlign w:val="center"/>
            <w:hideMark/>
          </w:tcPr>
          <w:p w:rsidR="008B72FC" w:rsidRPr="00E110EB" w:rsidRDefault="008B72FC" w:rsidP="00E110EB">
            <w:pPr>
              <w:spacing w:after="0"/>
              <w:jc w:val="center"/>
              <w:rPr>
                <w:rFonts w:ascii="Cambria" w:eastAsia="Times New Roman" w:hAnsi="Cambria" w:cs="Times New Roman"/>
                <w:sz w:val="22"/>
                <w:szCs w:val="22"/>
              </w:rPr>
            </w:pPr>
            <w:r w:rsidRPr="00E110EB">
              <w:rPr>
                <w:rFonts w:ascii="Cambria" w:eastAsia="Times New Roman" w:hAnsi="Cambria" w:cs="Times New Roman"/>
                <w:sz w:val="22"/>
                <w:szCs w:val="20"/>
              </w:rPr>
              <w:t>507</w:t>
            </w:r>
          </w:p>
        </w:tc>
      </w:tr>
    </w:tbl>
    <w:p w:rsidR="00E110EB" w:rsidRDefault="00E110EB" w:rsidP="00485A34">
      <w:pPr>
        <w:pStyle w:val="Default"/>
        <w:rPr>
          <w:rFonts w:asciiTheme="minorHAnsi" w:hAnsiTheme="minorHAnsi" w:cs="Times New Roman"/>
          <w:b/>
          <w:bCs/>
          <w:sz w:val="22"/>
          <w:szCs w:val="23"/>
        </w:rPr>
      </w:pPr>
    </w:p>
    <w:p w:rsidR="00ED1E8E" w:rsidRPr="00ED1E8E" w:rsidRDefault="00ED1E8E" w:rsidP="00485A34">
      <w:pPr>
        <w:pStyle w:val="Default"/>
        <w:rPr>
          <w:rFonts w:asciiTheme="minorHAnsi" w:hAnsiTheme="minorHAnsi" w:cs="Times New Roman"/>
          <w:bCs/>
          <w:sz w:val="22"/>
          <w:szCs w:val="23"/>
        </w:rPr>
      </w:pPr>
    </w:p>
    <w:p w:rsidR="00ED1E8E" w:rsidRDefault="00ED1E8E" w:rsidP="00485A34">
      <w:pPr>
        <w:pStyle w:val="Default"/>
        <w:rPr>
          <w:rFonts w:asciiTheme="minorHAnsi" w:hAnsiTheme="minorHAnsi" w:cs="Times New Roman"/>
          <w:bCs/>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B.2.2.</w:t>
      </w:r>
      <w:r w:rsidR="00485A34" w:rsidRPr="00FC5098">
        <w:rPr>
          <w:rFonts w:asciiTheme="minorHAnsi" w:hAnsiTheme="minorHAnsi" w:cs="Times New Roman"/>
          <w:b/>
          <w:bCs/>
          <w:sz w:val="22"/>
          <w:szCs w:val="23"/>
        </w:rPr>
        <w:t xml:space="preserve"> Compute the ratio of the rates in B.2.1, i.e., divide the crude death rate in Desert Springs by the expected death rate.</w:t>
      </w:r>
      <w:r w:rsidR="00485A34" w:rsidRPr="00485A34">
        <w:rPr>
          <w:rFonts w:asciiTheme="minorHAnsi" w:hAnsiTheme="minorHAnsi" w:cs="Times New Roman"/>
          <w:bCs/>
          <w:sz w:val="22"/>
          <w:szCs w:val="23"/>
        </w:rPr>
        <w:t xml:space="preserve"> </w:t>
      </w:r>
      <w:r>
        <w:rPr>
          <w:rFonts w:asciiTheme="minorHAnsi" w:hAnsiTheme="minorHAnsi" w:cs="Times New Roman"/>
          <w:b/>
          <w:bCs/>
          <w:sz w:val="22"/>
          <w:szCs w:val="23"/>
        </w:rPr>
        <w:t>Interpret this ratio.</w:t>
      </w:r>
    </w:p>
    <w:p w:rsidR="00E110EB" w:rsidRDefault="00F21859" w:rsidP="00485A34">
      <w:pPr>
        <w:pStyle w:val="Default"/>
        <w:rPr>
          <w:rFonts w:asciiTheme="minorHAnsi" w:hAnsiTheme="minorHAnsi" w:cs="Times New Roman"/>
          <w:bCs/>
          <w:sz w:val="22"/>
          <w:szCs w:val="23"/>
        </w:rPr>
      </w:pPr>
      <w:r>
        <w:rPr>
          <w:rFonts w:asciiTheme="minorHAnsi" w:hAnsiTheme="minorHAnsi" w:cs="Times New Roman"/>
          <w:bCs/>
          <w:sz w:val="22"/>
          <w:szCs w:val="23"/>
        </w:rPr>
        <w:t>Crude = 44     expected = 507</w:t>
      </w:r>
    </w:p>
    <w:p w:rsidR="00B7522A" w:rsidRPr="00B7522A" w:rsidRDefault="00B7522A" w:rsidP="00485A34">
      <w:pPr>
        <w:pStyle w:val="Default"/>
        <w:rPr>
          <w:rFonts w:asciiTheme="minorHAnsi" w:hAnsiTheme="minorHAnsi" w:cs="Times New Roman"/>
          <w:bCs/>
          <w:sz w:val="22"/>
          <w:szCs w:val="23"/>
        </w:rPr>
      </w:pPr>
    </w:p>
    <w:p w:rsidR="006C5383" w:rsidRDefault="00E110EB" w:rsidP="00485A34">
      <w:pPr>
        <w:pStyle w:val="Default"/>
        <w:rPr>
          <w:rFonts w:asciiTheme="minorHAnsi" w:hAnsiTheme="minorHAnsi" w:cs="Times New Roman"/>
          <w:sz w:val="22"/>
          <w:szCs w:val="23"/>
        </w:rPr>
      </w:pPr>
      <w:r w:rsidRPr="006C5383">
        <w:rPr>
          <w:rFonts w:asciiTheme="minorHAnsi" w:hAnsiTheme="minorHAnsi" w:cs="Times New Roman"/>
          <w:bCs/>
          <w:sz w:val="22"/>
          <w:szCs w:val="23"/>
        </w:rPr>
        <w:t>44/</w:t>
      </w:r>
      <w:r w:rsidR="00F21859">
        <w:rPr>
          <w:rFonts w:asciiTheme="minorHAnsi" w:hAnsiTheme="minorHAnsi" w:cs="Times New Roman"/>
          <w:bCs/>
          <w:sz w:val="22"/>
          <w:szCs w:val="23"/>
        </w:rPr>
        <w:t>507</w:t>
      </w:r>
      <w:r w:rsidR="00B7522A">
        <w:rPr>
          <w:rFonts w:asciiTheme="minorHAnsi" w:hAnsiTheme="minorHAnsi" w:cs="Times New Roman"/>
          <w:bCs/>
          <w:sz w:val="22"/>
          <w:szCs w:val="23"/>
        </w:rPr>
        <w:t xml:space="preserve"> = </w:t>
      </w:r>
      <w:proofErr w:type="gramStart"/>
      <w:r w:rsidR="00F21859">
        <w:rPr>
          <w:rFonts w:asciiTheme="minorHAnsi" w:hAnsiTheme="minorHAnsi" w:cs="Times New Roman"/>
          <w:bCs/>
          <w:sz w:val="22"/>
          <w:szCs w:val="23"/>
        </w:rPr>
        <w:t>0.087</w:t>
      </w:r>
      <w:r w:rsidR="006C5383" w:rsidRPr="006C5383">
        <w:rPr>
          <w:rFonts w:asciiTheme="minorHAnsi" w:hAnsiTheme="minorHAnsi" w:cs="Times New Roman"/>
          <w:bCs/>
          <w:sz w:val="22"/>
          <w:szCs w:val="23"/>
        </w:rPr>
        <w:t xml:space="preserve"> </w:t>
      </w:r>
      <w:r w:rsidR="006C5383">
        <w:rPr>
          <w:rFonts w:asciiTheme="minorHAnsi" w:hAnsiTheme="minorHAnsi" w:cs="Times New Roman"/>
          <w:bCs/>
          <w:sz w:val="22"/>
          <w:szCs w:val="23"/>
        </w:rPr>
        <w:t xml:space="preserve"> the</w:t>
      </w:r>
      <w:proofErr w:type="gramEnd"/>
      <w:r w:rsidR="006C5383">
        <w:rPr>
          <w:rFonts w:asciiTheme="minorHAnsi" w:hAnsiTheme="minorHAnsi" w:cs="Times New Roman"/>
          <w:bCs/>
          <w:sz w:val="22"/>
          <w:szCs w:val="23"/>
        </w:rPr>
        <w:t xml:space="preserve"> r</w:t>
      </w:r>
      <w:r w:rsidR="006C5383" w:rsidRPr="00503272">
        <w:rPr>
          <w:rFonts w:asciiTheme="minorHAnsi" w:hAnsiTheme="minorHAnsi" w:cs="Times New Roman"/>
          <w:sz w:val="22"/>
          <w:szCs w:val="23"/>
        </w:rPr>
        <w:t>a</w:t>
      </w:r>
      <w:r w:rsidR="006C5383">
        <w:rPr>
          <w:rFonts w:asciiTheme="minorHAnsi" w:hAnsiTheme="minorHAnsi" w:cs="Times New Roman"/>
          <w:sz w:val="22"/>
          <w:szCs w:val="23"/>
        </w:rPr>
        <w:t>tio tells us th</w:t>
      </w:r>
      <w:r w:rsidR="006C5383" w:rsidRPr="00503272">
        <w:rPr>
          <w:rFonts w:asciiTheme="minorHAnsi" w:hAnsiTheme="minorHAnsi" w:cs="Times New Roman"/>
          <w:sz w:val="22"/>
          <w:szCs w:val="23"/>
        </w:rPr>
        <w:t>a</w:t>
      </w:r>
      <w:r w:rsidR="006C5383">
        <w:rPr>
          <w:rFonts w:asciiTheme="minorHAnsi" w:hAnsiTheme="minorHAnsi" w:cs="Times New Roman"/>
          <w:sz w:val="22"/>
          <w:szCs w:val="23"/>
        </w:rPr>
        <w:t xml:space="preserve">t </w:t>
      </w:r>
      <w:r w:rsidR="00F21859" w:rsidRPr="00503272">
        <w:rPr>
          <w:rFonts w:asciiTheme="minorHAnsi" w:hAnsiTheme="minorHAnsi" w:cs="Times New Roman"/>
          <w:sz w:val="22"/>
          <w:szCs w:val="23"/>
        </w:rPr>
        <w:t>a</w:t>
      </w:r>
      <w:r w:rsidR="00F21859">
        <w:rPr>
          <w:rFonts w:asciiTheme="minorHAnsi" w:hAnsiTheme="minorHAnsi" w:cs="Times New Roman"/>
          <w:sz w:val="22"/>
          <w:szCs w:val="23"/>
        </w:rPr>
        <w:t>ctu</w:t>
      </w:r>
      <w:r w:rsidR="00F21859" w:rsidRPr="00503272">
        <w:rPr>
          <w:rFonts w:asciiTheme="minorHAnsi" w:hAnsiTheme="minorHAnsi" w:cs="Times New Roman"/>
          <w:sz w:val="22"/>
          <w:szCs w:val="23"/>
        </w:rPr>
        <w:t>a</w:t>
      </w:r>
      <w:r w:rsidR="00F21859">
        <w:rPr>
          <w:rFonts w:asciiTheme="minorHAnsi" w:hAnsiTheme="minorHAnsi" w:cs="Times New Roman"/>
          <w:sz w:val="22"/>
          <w:szCs w:val="23"/>
        </w:rPr>
        <w:t>l de</w:t>
      </w:r>
      <w:r w:rsidR="00F21859" w:rsidRPr="00503272">
        <w:rPr>
          <w:rFonts w:asciiTheme="minorHAnsi" w:hAnsiTheme="minorHAnsi" w:cs="Times New Roman"/>
          <w:sz w:val="22"/>
          <w:szCs w:val="23"/>
        </w:rPr>
        <w:t>a</w:t>
      </w:r>
      <w:r w:rsidR="00F21859">
        <w:rPr>
          <w:rFonts w:asciiTheme="minorHAnsi" w:hAnsiTheme="minorHAnsi" w:cs="Times New Roman"/>
          <w:sz w:val="22"/>
          <w:szCs w:val="23"/>
        </w:rPr>
        <w:t>th r</w:t>
      </w:r>
      <w:r w:rsidR="00F21859" w:rsidRPr="00503272">
        <w:rPr>
          <w:rFonts w:asciiTheme="minorHAnsi" w:hAnsiTheme="minorHAnsi" w:cs="Times New Roman"/>
          <w:sz w:val="22"/>
          <w:szCs w:val="23"/>
        </w:rPr>
        <w:t>a</w:t>
      </w:r>
      <w:r w:rsidR="00F21859">
        <w:rPr>
          <w:rFonts w:asciiTheme="minorHAnsi" w:hAnsiTheme="minorHAnsi" w:cs="Times New Roman"/>
          <w:sz w:val="22"/>
          <w:szCs w:val="23"/>
        </w:rPr>
        <w:t>te is very low.</w:t>
      </w:r>
    </w:p>
    <w:p w:rsidR="00B7522A" w:rsidRDefault="00B7522A" w:rsidP="00485A34">
      <w:pPr>
        <w:pStyle w:val="Default"/>
        <w:rPr>
          <w:rFonts w:asciiTheme="minorHAnsi" w:hAnsiTheme="minorHAnsi" w:cs="Times New Roman"/>
          <w:sz w:val="22"/>
          <w:szCs w:val="23"/>
        </w:rPr>
      </w:pPr>
    </w:p>
    <w:p w:rsidR="006C5383" w:rsidRDefault="006C5383" w:rsidP="00485A34">
      <w:pPr>
        <w:pStyle w:val="Default"/>
        <w:rPr>
          <w:rFonts w:asciiTheme="minorHAnsi" w:hAnsiTheme="minorHAnsi" w:cs="Times New Roman"/>
          <w:sz w:val="22"/>
          <w:szCs w:val="23"/>
        </w:rPr>
      </w:pPr>
    </w:p>
    <w:p w:rsidR="006C5383" w:rsidRDefault="006C5383" w:rsidP="00485A34">
      <w:pPr>
        <w:pStyle w:val="Default"/>
        <w:rPr>
          <w:rFonts w:asciiTheme="minorHAnsi" w:hAnsiTheme="minorHAnsi" w:cs="Times New Roman"/>
          <w:sz w:val="22"/>
          <w:szCs w:val="23"/>
        </w:rPr>
      </w:pPr>
    </w:p>
    <w:p w:rsidR="00485A34" w:rsidRPr="00FC5098"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B.3</w:t>
      </w:r>
      <w:r w:rsidR="00485A34" w:rsidRPr="00FC5098">
        <w:rPr>
          <w:rFonts w:asciiTheme="minorHAnsi" w:hAnsiTheme="minorHAnsi" w:cs="Times New Roman"/>
          <w:b/>
          <w:bCs/>
          <w:sz w:val="22"/>
          <w:szCs w:val="23"/>
        </w:rPr>
        <w:t xml:space="preserve">. </w:t>
      </w:r>
      <w:r>
        <w:rPr>
          <w:rFonts w:asciiTheme="minorHAnsi" w:hAnsiTheme="minorHAnsi" w:cs="Times New Roman"/>
          <w:b/>
          <w:bCs/>
          <w:sz w:val="22"/>
          <w:szCs w:val="23"/>
        </w:rPr>
        <w:t xml:space="preserve">Determine the </w:t>
      </w:r>
      <w:r w:rsidR="00485A34" w:rsidRPr="00FC5098">
        <w:rPr>
          <w:rFonts w:asciiTheme="minorHAnsi" w:hAnsiTheme="minorHAnsi" w:cs="Times New Roman"/>
          <w:b/>
          <w:bCs/>
          <w:sz w:val="22"/>
          <w:szCs w:val="23"/>
        </w:rPr>
        <w:t xml:space="preserve">Standardized Mortality Ratio (SMR) for malignant neoplasms </w:t>
      </w:r>
      <w:r w:rsidR="00FC5098">
        <w:rPr>
          <w:rFonts w:asciiTheme="minorHAnsi" w:hAnsiTheme="minorHAnsi" w:cs="Times New Roman"/>
          <w:b/>
          <w:bCs/>
          <w:sz w:val="22"/>
          <w:szCs w:val="23"/>
        </w:rPr>
        <w:t xml:space="preserve">in Desert Springs.  </w:t>
      </w:r>
      <w:r>
        <w:rPr>
          <w:rFonts w:asciiTheme="minorHAnsi" w:hAnsiTheme="minorHAnsi" w:cs="Times New Roman"/>
          <w:b/>
          <w:bCs/>
          <w:sz w:val="22"/>
          <w:szCs w:val="23"/>
        </w:rPr>
        <w:t>_____</w:t>
      </w:r>
      <w:r w:rsidR="00F21859">
        <w:rPr>
          <w:rFonts w:asciiTheme="minorHAnsi" w:hAnsiTheme="minorHAnsi" w:cs="Times New Roman"/>
          <w:b/>
          <w:bCs/>
          <w:sz w:val="22"/>
          <w:szCs w:val="23"/>
          <w:u w:val="single"/>
        </w:rPr>
        <w:t>8.7</w:t>
      </w:r>
      <w:r w:rsidR="00B7522A">
        <w:rPr>
          <w:rFonts w:asciiTheme="minorHAnsi" w:hAnsiTheme="minorHAnsi" w:cs="Times New Roman"/>
          <w:b/>
          <w:bCs/>
          <w:sz w:val="22"/>
          <w:szCs w:val="23"/>
          <w:u w:val="single"/>
        </w:rPr>
        <w:t>%</w:t>
      </w:r>
      <w:r>
        <w:rPr>
          <w:rFonts w:asciiTheme="minorHAnsi" w:hAnsiTheme="minorHAnsi" w:cs="Times New Roman"/>
          <w:b/>
          <w:bCs/>
          <w:sz w:val="22"/>
          <w:szCs w:val="23"/>
        </w:rPr>
        <w:t>____SMR</w:t>
      </w:r>
    </w:p>
    <w:p w:rsidR="0058699B" w:rsidRDefault="0058699B" w:rsidP="00485A34">
      <w:pPr>
        <w:pStyle w:val="Default"/>
        <w:rPr>
          <w:rFonts w:asciiTheme="minorHAnsi" w:hAnsiTheme="minorHAnsi" w:cs="Times New Roman"/>
          <w:b/>
          <w:bCs/>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t>B.3.1</w:t>
      </w:r>
      <w:r w:rsidR="0003261A" w:rsidRPr="00FC5098">
        <w:rPr>
          <w:rFonts w:asciiTheme="minorHAnsi" w:hAnsiTheme="minorHAnsi" w:cs="Times New Roman"/>
          <w:b/>
          <w:bCs/>
          <w:sz w:val="22"/>
          <w:szCs w:val="23"/>
        </w:rPr>
        <w:t>.</w:t>
      </w:r>
      <w:r w:rsidR="00485A34" w:rsidRPr="00FC5098">
        <w:rPr>
          <w:rFonts w:asciiTheme="minorHAnsi" w:hAnsiTheme="minorHAnsi" w:cs="Times New Roman"/>
          <w:b/>
          <w:bCs/>
          <w:sz w:val="22"/>
          <w:szCs w:val="23"/>
        </w:rPr>
        <w:t xml:space="preserve"> How does the SMR compare to the ratio you calculated in </w:t>
      </w:r>
      <w:r w:rsidR="00297112">
        <w:rPr>
          <w:rFonts w:asciiTheme="minorHAnsi" w:hAnsiTheme="minorHAnsi" w:cs="Times New Roman"/>
          <w:b/>
          <w:bCs/>
          <w:sz w:val="22"/>
          <w:szCs w:val="23"/>
        </w:rPr>
        <w:t>question B.2.2</w:t>
      </w:r>
      <w:r w:rsidR="0003261A" w:rsidRPr="00FC5098">
        <w:rPr>
          <w:rFonts w:asciiTheme="minorHAnsi" w:hAnsiTheme="minorHAnsi" w:cs="Times New Roman"/>
          <w:b/>
          <w:bCs/>
          <w:sz w:val="22"/>
          <w:szCs w:val="23"/>
        </w:rPr>
        <w:t>?</w:t>
      </w:r>
      <w:r w:rsidR="00485A34" w:rsidRPr="00FC5098">
        <w:rPr>
          <w:rFonts w:asciiTheme="minorHAnsi" w:hAnsiTheme="minorHAnsi" w:cs="Times New Roman"/>
          <w:b/>
          <w:bCs/>
          <w:sz w:val="22"/>
          <w:szCs w:val="23"/>
        </w:rPr>
        <w:t xml:space="preserve"> (They should be the same. Why?)</w:t>
      </w:r>
    </w:p>
    <w:p w:rsidR="00220F2D" w:rsidRPr="00220F2D" w:rsidRDefault="00220F2D" w:rsidP="00485A34">
      <w:pPr>
        <w:pStyle w:val="Default"/>
        <w:rPr>
          <w:rFonts w:asciiTheme="minorHAnsi" w:hAnsiTheme="minorHAnsi" w:cs="Times New Roman"/>
          <w:bCs/>
          <w:sz w:val="22"/>
          <w:szCs w:val="23"/>
        </w:rPr>
      </w:pPr>
      <w:r w:rsidRPr="00220F2D">
        <w:rPr>
          <w:rFonts w:asciiTheme="minorHAnsi" w:hAnsiTheme="minorHAnsi" w:cs="Times New Roman"/>
          <w:bCs/>
          <w:sz w:val="22"/>
          <w:szCs w:val="23"/>
        </w:rPr>
        <w:t>It is the s</w:t>
      </w:r>
      <w:r w:rsidRPr="00220F2D">
        <w:rPr>
          <w:rFonts w:asciiTheme="minorHAnsi" w:hAnsiTheme="minorHAnsi" w:cs="Times New Roman"/>
          <w:sz w:val="22"/>
          <w:szCs w:val="23"/>
        </w:rPr>
        <w:t>ame</w:t>
      </w:r>
      <w:r w:rsidR="008B72FC">
        <w:rPr>
          <w:rFonts w:asciiTheme="minorHAnsi" w:hAnsiTheme="minorHAnsi" w:cs="Times New Roman"/>
          <w:sz w:val="22"/>
          <w:szCs w:val="23"/>
        </w:rPr>
        <w:t xml:space="preserve"> bec</w:t>
      </w:r>
      <w:r w:rsidR="008B72FC" w:rsidRPr="00503272">
        <w:rPr>
          <w:rFonts w:asciiTheme="minorHAnsi" w:hAnsiTheme="minorHAnsi" w:cs="Times New Roman"/>
          <w:sz w:val="22"/>
          <w:szCs w:val="23"/>
        </w:rPr>
        <w:t>a</w:t>
      </w:r>
      <w:r w:rsidR="008B72FC">
        <w:rPr>
          <w:rFonts w:asciiTheme="minorHAnsi" w:hAnsiTheme="minorHAnsi" w:cs="Times New Roman"/>
          <w:sz w:val="22"/>
          <w:szCs w:val="23"/>
        </w:rPr>
        <w:t>use it is comp</w:t>
      </w:r>
      <w:r w:rsidR="008B72FC" w:rsidRPr="00503272">
        <w:rPr>
          <w:rFonts w:asciiTheme="minorHAnsi" w:hAnsiTheme="minorHAnsi" w:cs="Times New Roman"/>
          <w:sz w:val="22"/>
          <w:szCs w:val="23"/>
        </w:rPr>
        <w:t>a</w:t>
      </w:r>
      <w:r w:rsidR="008B72FC">
        <w:rPr>
          <w:rFonts w:asciiTheme="minorHAnsi" w:hAnsiTheme="minorHAnsi" w:cs="Times New Roman"/>
          <w:sz w:val="22"/>
          <w:szCs w:val="23"/>
        </w:rPr>
        <w:t>ring the s</w:t>
      </w:r>
      <w:r w:rsidR="008B72FC" w:rsidRPr="00503272">
        <w:rPr>
          <w:rFonts w:asciiTheme="minorHAnsi" w:hAnsiTheme="minorHAnsi" w:cs="Times New Roman"/>
          <w:sz w:val="22"/>
          <w:szCs w:val="23"/>
        </w:rPr>
        <w:t>a</w:t>
      </w:r>
      <w:r w:rsidR="008B72FC">
        <w:rPr>
          <w:rFonts w:asciiTheme="minorHAnsi" w:hAnsiTheme="minorHAnsi" w:cs="Times New Roman"/>
          <w:sz w:val="22"/>
          <w:szCs w:val="23"/>
        </w:rPr>
        <w:t>me thing.</w:t>
      </w:r>
    </w:p>
    <w:p w:rsidR="00485A34" w:rsidRPr="00485A34" w:rsidRDefault="00485A34" w:rsidP="00485A34">
      <w:pPr>
        <w:pStyle w:val="Default"/>
        <w:rPr>
          <w:rFonts w:asciiTheme="minorHAnsi" w:hAnsiTheme="minorHAnsi" w:cs="Times New Roman"/>
          <w:bCs/>
          <w:sz w:val="22"/>
          <w:szCs w:val="23"/>
        </w:rPr>
      </w:pPr>
    </w:p>
    <w:p w:rsidR="00FC5098" w:rsidRDefault="00671BF9" w:rsidP="00FC5098">
      <w:pPr>
        <w:pStyle w:val="Default"/>
        <w:rPr>
          <w:rFonts w:asciiTheme="minorHAnsi" w:hAnsiTheme="minorHAnsi" w:cs="Times New Roman"/>
          <w:b/>
          <w:sz w:val="22"/>
          <w:szCs w:val="23"/>
        </w:rPr>
      </w:pPr>
      <w:r>
        <w:rPr>
          <w:rFonts w:asciiTheme="minorHAnsi" w:hAnsiTheme="minorHAnsi" w:cs="Times New Roman"/>
          <w:b/>
          <w:bCs/>
          <w:sz w:val="22"/>
          <w:szCs w:val="23"/>
        </w:rPr>
        <w:t>B.4</w:t>
      </w:r>
      <w:r w:rsidR="00FC5098" w:rsidRPr="00FC5098">
        <w:rPr>
          <w:rFonts w:asciiTheme="minorHAnsi" w:hAnsiTheme="minorHAnsi" w:cs="Times New Roman"/>
          <w:b/>
          <w:bCs/>
          <w:sz w:val="22"/>
          <w:szCs w:val="23"/>
        </w:rPr>
        <w:t>. Do the data suggest that there are excessive cancer deaths in Desert Springs once th</w:t>
      </w:r>
      <w:r w:rsidR="00FC5098" w:rsidRPr="00FC5098">
        <w:rPr>
          <w:rFonts w:asciiTheme="minorHAnsi" w:hAnsiTheme="minorHAnsi" w:cs="Times New Roman"/>
          <w:b/>
          <w:sz w:val="22"/>
          <w:szCs w:val="23"/>
        </w:rPr>
        <w:t xml:space="preserve">e </w:t>
      </w:r>
      <w:r w:rsidR="00FC5098" w:rsidRPr="00FC5098">
        <w:rPr>
          <w:rFonts w:asciiTheme="minorHAnsi" w:hAnsiTheme="minorHAnsi" w:cs="Times New Roman"/>
          <w:b/>
          <w:bCs/>
          <w:sz w:val="22"/>
          <w:szCs w:val="23"/>
        </w:rPr>
        <w:t>confounding effects of age are controlled</w:t>
      </w:r>
      <w:r w:rsidR="00FC5098" w:rsidRPr="00FC5098">
        <w:rPr>
          <w:rFonts w:asciiTheme="minorHAnsi" w:hAnsiTheme="minorHAnsi" w:cs="Times New Roman"/>
          <w:b/>
          <w:sz w:val="22"/>
          <w:szCs w:val="23"/>
        </w:rPr>
        <w:t xml:space="preserve">? </w:t>
      </w:r>
      <w:r w:rsidR="00FC5098">
        <w:rPr>
          <w:rFonts w:asciiTheme="minorHAnsi" w:hAnsiTheme="minorHAnsi" w:cs="Times New Roman"/>
          <w:b/>
          <w:sz w:val="22"/>
          <w:szCs w:val="23"/>
        </w:rPr>
        <w:t>Yes or No? Explain your response.</w:t>
      </w:r>
    </w:p>
    <w:p w:rsidR="008B72FC" w:rsidRPr="008B72FC" w:rsidRDefault="008B72FC" w:rsidP="00FC5098">
      <w:pPr>
        <w:pStyle w:val="Default"/>
        <w:rPr>
          <w:rFonts w:asciiTheme="minorHAnsi" w:hAnsiTheme="minorHAnsi" w:cs="Times New Roman"/>
          <w:sz w:val="22"/>
          <w:szCs w:val="23"/>
        </w:rPr>
      </w:pPr>
      <w:r>
        <w:rPr>
          <w:rFonts w:asciiTheme="minorHAnsi" w:hAnsiTheme="minorHAnsi" w:cs="Times New Roman"/>
          <w:sz w:val="22"/>
          <w:szCs w:val="23"/>
        </w:rPr>
        <w:t>No, it does not suggest th</w:t>
      </w:r>
      <w:r w:rsidRPr="00503272">
        <w:rPr>
          <w:rFonts w:asciiTheme="minorHAnsi" w:hAnsiTheme="minorHAnsi" w:cs="Times New Roman"/>
          <w:sz w:val="22"/>
          <w:szCs w:val="23"/>
        </w:rPr>
        <w:t>a</w:t>
      </w:r>
      <w:r>
        <w:rPr>
          <w:rFonts w:asciiTheme="minorHAnsi" w:hAnsiTheme="minorHAnsi" w:cs="Times New Roman"/>
          <w:sz w:val="22"/>
          <w:szCs w:val="23"/>
        </w:rPr>
        <w:t xml:space="preserve">t there is </w:t>
      </w:r>
      <w:r w:rsidRPr="00503272">
        <w:rPr>
          <w:rFonts w:asciiTheme="minorHAnsi" w:hAnsiTheme="minorHAnsi" w:cs="Times New Roman"/>
          <w:sz w:val="22"/>
          <w:szCs w:val="23"/>
        </w:rPr>
        <w:t>a</w:t>
      </w:r>
      <w:r>
        <w:rPr>
          <w:rFonts w:asciiTheme="minorHAnsi" w:hAnsiTheme="minorHAnsi" w:cs="Times New Roman"/>
          <w:sz w:val="22"/>
          <w:szCs w:val="23"/>
        </w:rPr>
        <w:t>n excessive c</w:t>
      </w:r>
      <w:r w:rsidRPr="00503272">
        <w:rPr>
          <w:rFonts w:asciiTheme="minorHAnsi" w:hAnsiTheme="minorHAnsi" w:cs="Times New Roman"/>
          <w:sz w:val="22"/>
          <w:szCs w:val="23"/>
        </w:rPr>
        <w:t>a</w:t>
      </w:r>
      <w:r>
        <w:rPr>
          <w:rFonts w:asciiTheme="minorHAnsi" w:hAnsiTheme="minorHAnsi" w:cs="Times New Roman"/>
          <w:sz w:val="22"/>
          <w:szCs w:val="23"/>
        </w:rPr>
        <w:t>ncer de</w:t>
      </w:r>
      <w:r w:rsidRPr="00503272">
        <w:rPr>
          <w:rFonts w:asciiTheme="minorHAnsi" w:hAnsiTheme="minorHAnsi" w:cs="Times New Roman"/>
          <w:sz w:val="22"/>
          <w:szCs w:val="23"/>
        </w:rPr>
        <w:t>a</w:t>
      </w:r>
      <w:r>
        <w:rPr>
          <w:rFonts w:asciiTheme="minorHAnsi" w:hAnsiTheme="minorHAnsi" w:cs="Times New Roman"/>
          <w:sz w:val="22"/>
          <w:szCs w:val="23"/>
        </w:rPr>
        <w:t>ths despite h</w:t>
      </w:r>
      <w:r w:rsidRPr="00503272">
        <w:rPr>
          <w:rFonts w:asciiTheme="minorHAnsi" w:hAnsiTheme="minorHAnsi" w:cs="Times New Roman"/>
          <w:sz w:val="22"/>
          <w:szCs w:val="23"/>
        </w:rPr>
        <w:t>a</w:t>
      </w:r>
      <w:r>
        <w:rPr>
          <w:rFonts w:asciiTheme="minorHAnsi" w:hAnsiTheme="minorHAnsi" w:cs="Times New Roman"/>
          <w:sz w:val="22"/>
          <w:szCs w:val="23"/>
        </w:rPr>
        <w:t xml:space="preserve">ving </w:t>
      </w:r>
      <w:r w:rsidRPr="00503272">
        <w:rPr>
          <w:rFonts w:asciiTheme="minorHAnsi" w:hAnsiTheme="minorHAnsi" w:cs="Times New Roman"/>
          <w:sz w:val="22"/>
          <w:szCs w:val="23"/>
        </w:rPr>
        <w:t>a</w:t>
      </w:r>
      <w:r>
        <w:rPr>
          <w:rFonts w:asciiTheme="minorHAnsi" w:hAnsiTheme="minorHAnsi" w:cs="Times New Roman"/>
          <w:sz w:val="22"/>
          <w:szCs w:val="23"/>
        </w:rPr>
        <w:t xml:space="preserve"> high percent</w:t>
      </w:r>
      <w:r w:rsidRPr="00503272">
        <w:rPr>
          <w:rFonts w:asciiTheme="minorHAnsi" w:hAnsiTheme="minorHAnsi" w:cs="Times New Roman"/>
          <w:sz w:val="22"/>
          <w:szCs w:val="23"/>
        </w:rPr>
        <w:t>a</w:t>
      </w:r>
      <w:r>
        <w:rPr>
          <w:rFonts w:asciiTheme="minorHAnsi" w:hAnsiTheme="minorHAnsi" w:cs="Times New Roman"/>
          <w:sz w:val="22"/>
          <w:szCs w:val="23"/>
        </w:rPr>
        <w:t>ge of popul</w:t>
      </w:r>
      <w:r w:rsidRPr="00503272">
        <w:rPr>
          <w:rFonts w:asciiTheme="minorHAnsi" w:hAnsiTheme="minorHAnsi" w:cs="Times New Roman"/>
          <w:sz w:val="22"/>
          <w:szCs w:val="23"/>
        </w:rPr>
        <w:t>a</w:t>
      </w:r>
      <w:r>
        <w:rPr>
          <w:rFonts w:asciiTheme="minorHAnsi" w:hAnsiTheme="minorHAnsi" w:cs="Times New Roman"/>
          <w:sz w:val="22"/>
          <w:szCs w:val="23"/>
        </w:rPr>
        <w:t>tion older th</w:t>
      </w:r>
      <w:r w:rsidRPr="00503272">
        <w:rPr>
          <w:rFonts w:asciiTheme="minorHAnsi" w:hAnsiTheme="minorHAnsi" w:cs="Times New Roman"/>
          <w:sz w:val="22"/>
          <w:szCs w:val="23"/>
        </w:rPr>
        <w:t>a</w:t>
      </w:r>
      <w:r>
        <w:rPr>
          <w:rFonts w:asciiTheme="minorHAnsi" w:hAnsiTheme="minorHAnsi" w:cs="Times New Roman"/>
          <w:sz w:val="22"/>
          <w:szCs w:val="23"/>
        </w:rPr>
        <w:t>n 50 when c</w:t>
      </w:r>
      <w:r w:rsidRPr="00503272">
        <w:rPr>
          <w:rFonts w:asciiTheme="minorHAnsi" w:hAnsiTheme="minorHAnsi" w:cs="Times New Roman"/>
          <w:sz w:val="22"/>
          <w:szCs w:val="23"/>
        </w:rPr>
        <w:t>a</w:t>
      </w:r>
      <w:r>
        <w:rPr>
          <w:rFonts w:asciiTheme="minorHAnsi" w:hAnsiTheme="minorHAnsi" w:cs="Times New Roman"/>
          <w:sz w:val="22"/>
          <w:szCs w:val="23"/>
        </w:rPr>
        <w:t xml:space="preserve">ses </w:t>
      </w:r>
      <w:r w:rsidRPr="00503272">
        <w:rPr>
          <w:rFonts w:asciiTheme="minorHAnsi" w:hAnsiTheme="minorHAnsi" w:cs="Times New Roman"/>
          <w:sz w:val="22"/>
          <w:szCs w:val="23"/>
        </w:rPr>
        <w:t>a</w:t>
      </w:r>
      <w:r>
        <w:rPr>
          <w:rFonts w:asciiTheme="minorHAnsi" w:hAnsiTheme="minorHAnsi" w:cs="Times New Roman"/>
          <w:sz w:val="22"/>
          <w:szCs w:val="23"/>
        </w:rPr>
        <w:t>re more prev</w:t>
      </w:r>
      <w:r w:rsidRPr="00503272">
        <w:rPr>
          <w:rFonts w:asciiTheme="minorHAnsi" w:hAnsiTheme="minorHAnsi" w:cs="Times New Roman"/>
          <w:sz w:val="22"/>
          <w:szCs w:val="23"/>
        </w:rPr>
        <w:t>a</w:t>
      </w:r>
      <w:r>
        <w:rPr>
          <w:rFonts w:asciiTheme="minorHAnsi" w:hAnsiTheme="minorHAnsi" w:cs="Times New Roman"/>
          <w:sz w:val="22"/>
          <w:szCs w:val="23"/>
        </w:rPr>
        <w:t xml:space="preserve">lent. </w:t>
      </w:r>
    </w:p>
    <w:p w:rsidR="00D0709A" w:rsidRDefault="00D0709A" w:rsidP="00485A34">
      <w:pPr>
        <w:pStyle w:val="Default"/>
        <w:rPr>
          <w:rFonts w:asciiTheme="minorHAnsi" w:hAnsiTheme="minorHAnsi" w:cs="Times New Roman"/>
          <w:bCs/>
          <w:sz w:val="22"/>
          <w:szCs w:val="23"/>
        </w:rPr>
      </w:pPr>
    </w:p>
    <w:p w:rsidR="00485A34" w:rsidRPr="00FC5098" w:rsidRDefault="00671BF9" w:rsidP="00485A34">
      <w:pPr>
        <w:pStyle w:val="Default"/>
        <w:rPr>
          <w:rFonts w:asciiTheme="minorHAnsi" w:hAnsiTheme="minorHAnsi" w:cs="Times New Roman"/>
          <w:b/>
          <w:sz w:val="22"/>
          <w:szCs w:val="23"/>
        </w:rPr>
      </w:pPr>
      <w:r>
        <w:rPr>
          <w:rFonts w:asciiTheme="minorHAnsi" w:hAnsiTheme="minorHAnsi" w:cs="Times New Roman"/>
          <w:b/>
          <w:bCs/>
          <w:sz w:val="22"/>
          <w:szCs w:val="23"/>
        </w:rPr>
        <w:t>B.5</w:t>
      </w:r>
      <w:r w:rsidR="00485A34" w:rsidRPr="00FC5098">
        <w:rPr>
          <w:rFonts w:asciiTheme="minorHAnsi" w:hAnsiTheme="minorHAnsi" w:cs="Times New Roman"/>
          <w:b/>
          <w:bCs/>
          <w:sz w:val="22"/>
          <w:szCs w:val="23"/>
        </w:rPr>
        <w:t>. If subsequent information were made available which showed that, in a given year, ther</w:t>
      </w:r>
      <w:r w:rsidR="00485A34" w:rsidRPr="00FC5098">
        <w:rPr>
          <w:rFonts w:asciiTheme="minorHAnsi" w:hAnsiTheme="minorHAnsi" w:cs="Times New Roman"/>
          <w:b/>
          <w:sz w:val="22"/>
          <w:szCs w:val="23"/>
        </w:rPr>
        <w:t xml:space="preserve">e </w:t>
      </w:r>
      <w:r w:rsidR="00485A34" w:rsidRPr="00FC5098">
        <w:rPr>
          <w:rFonts w:asciiTheme="minorHAnsi" w:hAnsiTheme="minorHAnsi" w:cs="Times New Roman"/>
          <w:b/>
          <w:bCs/>
          <w:sz w:val="22"/>
          <w:szCs w:val="23"/>
        </w:rPr>
        <w:t>were 4 malignant neoplasm deaths among those less than 15 years of age, would you be concerned</w:t>
      </w:r>
      <w:r w:rsidR="00485A34" w:rsidRPr="00FC5098">
        <w:rPr>
          <w:rFonts w:asciiTheme="minorHAnsi" w:hAnsiTheme="minorHAnsi" w:cs="Times New Roman"/>
          <w:b/>
          <w:sz w:val="22"/>
          <w:szCs w:val="23"/>
        </w:rPr>
        <w:t xml:space="preserve">? </w:t>
      </w:r>
      <w:r w:rsidR="00FC5098">
        <w:rPr>
          <w:rFonts w:asciiTheme="minorHAnsi" w:hAnsiTheme="minorHAnsi" w:cs="Times New Roman"/>
          <w:b/>
          <w:sz w:val="22"/>
          <w:szCs w:val="23"/>
        </w:rPr>
        <w:t>Yes or No</w:t>
      </w:r>
      <w:r w:rsidR="00FC5098" w:rsidRPr="00FC5098">
        <w:rPr>
          <w:rFonts w:asciiTheme="minorHAnsi" w:hAnsiTheme="minorHAnsi" w:cs="Times New Roman"/>
          <w:b/>
          <w:sz w:val="22"/>
          <w:szCs w:val="23"/>
        </w:rPr>
        <w:t xml:space="preserve">? </w:t>
      </w:r>
      <w:r w:rsidR="00485A34" w:rsidRPr="00FC5098">
        <w:rPr>
          <w:rFonts w:asciiTheme="minorHAnsi" w:hAnsiTheme="minorHAnsi" w:cs="Times New Roman"/>
          <w:b/>
          <w:bCs/>
          <w:sz w:val="22"/>
          <w:szCs w:val="23"/>
        </w:rPr>
        <w:t>Explain</w:t>
      </w:r>
      <w:r w:rsidR="00D0709A" w:rsidRPr="00FC5098">
        <w:rPr>
          <w:rFonts w:asciiTheme="minorHAnsi" w:hAnsiTheme="minorHAnsi" w:cs="Times New Roman"/>
          <w:b/>
          <w:bCs/>
          <w:sz w:val="22"/>
          <w:szCs w:val="23"/>
        </w:rPr>
        <w:t xml:space="preserve"> your </w:t>
      </w:r>
      <w:r w:rsidR="00FC5098" w:rsidRPr="00FC5098">
        <w:rPr>
          <w:rFonts w:asciiTheme="minorHAnsi" w:hAnsiTheme="minorHAnsi" w:cs="Times New Roman"/>
          <w:b/>
          <w:bCs/>
          <w:sz w:val="22"/>
          <w:szCs w:val="23"/>
        </w:rPr>
        <w:t>response.</w:t>
      </w:r>
    </w:p>
    <w:p w:rsidR="00D0709A" w:rsidRPr="008B72FC" w:rsidRDefault="008B72FC" w:rsidP="00485A34">
      <w:pPr>
        <w:pStyle w:val="Default"/>
        <w:rPr>
          <w:rFonts w:asciiTheme="minorHAnsi" w:hAnsiTheme="minorHAnsi" w:cs="Times New Roman"/>
          <w:sz w:val="22"/>
          <w:szCs w:val="23"/>
        </w:rPr>
      </w:pPr>
      <w:r>
        <w:rPr>
          <w:rFonts w:asciiTheme="minorHAnsi" w:hAnsiTheme="minorHAnsi" w:cs="Times New Roman"/>
          <w:sz w:val="22"/>
          <w:szCs w:val="23"/>
        </w:rPr>
        <w:t xml:space="preserve">Yes, there should be </w:t>
      </w:r>
      <w:r w:rsidR="00F21859" w:rsidRPr="00503272">
        <w:rPr>
          <w:rFonts w:asciiTheme="minorHAnsi" w:hAnsiTheme="minorHAnsi" w:cs="Times New Roman"/>
          <w:sz w:val="22"/>
          <w:szCs w:val="23"/>
        </w:rPr>
        <w:t>a</w:t>
      </w:r>
      <w:r w:rsidR="00F21859">
        <w:rPr>
          <w:rFonts w:asciiTheme="minorHAnsi" w:hAnsiTheme="minorHAnsi" w:cs="Times New Roman"/>
          <w:sz w:val="22"/>
          <w:szCs w:val="23"/>
        </w:rPr>
        <w:t xml:space="preserve"> concern</w:t>
      </w:r>
      <w:r>
        <w:rPr>
          <w:rFonts w:asciiTheme="minorHAnsi" w:hAnsiTheme="minorHAnsi" w:cs="Times New Roman"/>
          <w:sz w:val="22"/>
          <w:szCs w:val="23"/>
        </w:rPr>
        <w:t xml:space="preserve"> bec</w:t>
      </w:r>
      <w:r w:rsidRPr="00503272">
        <w:rPr>
          <w:rFonts w:asciiTheme="minorHAnsi" w:hAnsiTheme="minorHAnsi" w:cs="Times New Roman"/>
          <w:sz w:val="22"/>
          <w:szCs w:val="23"/>
        </w:rPr>
        <w:t>a</w:t>
      </w:r>
      <w:r>
        <w:rPr>
          <w:rFonts w:asciiTheme="minorHAnsi" w:hAnsiTheme="minorHAnsi" w:cs="Times New Roman"/>
          <w:sz w:val="22"/>
          <w:szCs w:val="23"/>
        </w:rPr>
        <w:t>use the c</w:t>
      </w:r>
      <w:r w:rsidRPr="00503272">
        <w:rPr>
          <w:rFonts w:asciiTheme="minorHAnsi" w:hAnsiTheme="minorHAnsi" w:cs="Times New Roman"/>
          <w:sz w:val="22"/>
          <w:szCs w:val="23"/>
        </w:rPr>
        <w:t>a</w:t>
      </w:r>
      <w:r>
        <w:rPr>
          <w:rFonts w:asciiTheme="minorHAnsi" w:hAnsiTheme="minorHAnsi" w:cs="Times New Roman"/>
          <w:sz w:val="22"/>
          <w:szCs w:val="23"/>
        </w:rPr>
        <w:t>ses in this popul</w:t>
      </w:r>
      <w:r w:rsidRPr="00503272">
        <w:rPr>
          <w:rFonts w:asciiTheme="minorHAnsi" w:hAnsiTheme="minorHAnsi" w:cs="Times New Roman"/>
          <w:sz w:val="22"/>
          <w:szCs w:val="23"/>
        </w:rPr>
        <w:t>a</w:t>
      </w:r>
      <w:r>
        <w:rPr>
          <w:rFonts w:asciiTheme="minorHAnsi" w:hAnsiTheme="minorHAnsi" w:cs="Times New Roman"/>
          <w:sz w:val="22"/>
          <w:szCs w:val="23"/>
        </w:rPr>
        <w:t xml:space="preserve">tion should be very </w:t>
      </w:r>
      <w:proofErr w:type="spellStart"/>
      <w:r>
        <w:rPr>
          <w:rFonts w:asciiTheme="minorHAnsi" w:hAnsiTheme="minorHAnsi" w:cs="Times New Roman"/>
          <w:sz w:val="22"/>
          <w:szCs w:val="23"/>
        </w:rPr>
        <w:t>very</w:t>
      </w:r>
      <w:proofErr w:type="spellEnd"/>
      <w:r>
        <w:rPr>
          <w:rFonts w:asciiTheme="minorHAnsi" w:hAnsiTheme="minorHAnsi" w:cs="Times New Roman"/>
          <w:sz w:val="22"/>
          <w:szCs w:val="23"/>
        </w:rPr>
        <w:t xml:space="preserve"> low.</w:t>
      </w:r>
    </w:p>
    <w:p w:rsidR="004D7F12" w:rsidRPr="0070008D" w:rsidRDefault="0058699B" w:rsidP="0070008D">
      <w:pPr>
        <w:rPr>
          <w:rFonts w:asciiTheme="majorHAnsi" w:eastAsiaTheme="majorEastAsia" w:hAnsiTheme="majorHAnsi" w:cstheme="majorBidi"/>
          <w:b/>
          <w:bCs/>
          <w:color w:val="345A8A" w:themeColor="accent1" w:themeShade="B5"/>
          <w:sz w:val="32"/>
          <w:szCs w:val="32"/>
        </w:rPr>
      </w:pPr>
      <w:r>
        <w:br w:type="page"/>
      </w:r>
      <w:r w:rsidR="004D7F12" w:rsidRPr="0070008D">
        <w:rPr>
          <w:b/>
        </w:rPr>
        <w:lastRenderedPageBreak/>
        <w:t>Part C: Direct and Indirect Methods: Bladder Cancer</w:t>
      </w:r>
    </w:p>
    <w:p w:rsidR="00485A34" w:rsidRPr="00485A34" w:rsidRDefault="00485A34" w:rsidP="00485A34">
      <w:pPr>
        <w:pStyle w:val="Default"/>
        <w:rPr>
          <w:rFonts w:asciiTheme="minorHAnsi" w:hAnsiTheme="minorHAnsi" w:cs="Times New Roman"/>
          <w:sz w:val="22"/>
          <w:szCs w:val="23"/>
        </w:rPr>
      </w:pPr>
    </w:p>
    <w:tbl>
      <w:tblPr>
        <w:tblW w:w="9016" w:type="dxa"/>
        <w:jc w:val="center"/>
        <w:tblInd w:w="88" w:type="dxa"/>
        <w:tblLook w:val="0000" w:firstRow="0" w:lastRow="0" w:firstColumn="0" w:lastColumn="0" w:noHBand="0" w:noVBand="0"/>
      </w:tblPr>
      <w:tblGrid>
        <w:gridCol w:w="827"/>
        <w:gridCol w:w="2138"/>
        <w:gridCol w:w="1555"/>
        <w:gridCol w:w="1640"/>
        <w:gridCol w:w="1270"/>
        <w:gridCol w:w="1586"/>
      </w:tblGrid>
      <w:tr w:rsidR="00485A34" w:rsidRPr="00485A34">
        <w:trPr>
          <w:trHeight w:val="443"/>
          <w:jc w:val="center"/>
        </w:trPr>
        <w:tc>
          <w:tcPr>
            <w:tcW w:w="827" w:type="dxa"/>
            <w:vMerge w:val="restart"/>
            <w:tcBorders>
              <w:top w:val="single" w:sz="4" w:space="0" w:color="auto"/>
              <w:left w:val="single" w:sz="4" w:space="0" w:color="auto"/>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r w:rsidRPr="00485A34">
              <w:rPr>
                <w:rFonts w:asciiTheme="minorHAnsi" w:hAnsiTheme="minorHAnsi" w:cs="Times New Roman"/>
                <w:b/>
                <w:bCs/>
                <w:sz w:val="22"/>
                <w:szCs w:val="23"/>
              </w:rPr>
              <w:t>Age</w:t>
            </w:r>
          </w:p>
        </w:tc>
        <w:tc>
          <w:tcPr>
            <w:tcW w:w="2138" w:type="dxa"/>
            <w:vMerge w:val="restart"/>
            <w:tcBorders>
              <w:top w:val="single" w:sz="4" w:space="0" w:color="auto"/>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r w:rsidRPr="00485A34">
              <w:rPr>
                <w:rFonts w:asciiTheme="minorHAnsi" w:hAnsiTheme="minorHAnsi" w:cs="Times New Roman"/>
                <w:b/>
                <w:bCs/>
                <w:sz w:val="22"/>
                <w:szCs w:val="23"/>
              </w:rPr>
              <w:t>Bladder Cancer Cases in Birmingham, 1969-71</w:t>
            </w:r>
          </w:p>
        </w:tc>
        <w:tc>
          <w:tcPr>
            <w:tcW w:w="1555" w:type="dxa"/>
            <w:vMerge w:val="restart"/>
            <w:tcBorders>
              <w:top w:val="single" w:sz="4" w:space="0" w:color="auto"/>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r w:rsidRPr="00485A34">
              <w:rPr>
                <w:rFonts w:asciiTheme="minorHAnsi" w:hAnsiTheme="minorHAnsi" w:cs="Times New Roman"/>
                <w:b/>
                <w:bCs/>
                <w:sz w:val="22"/>
                <w:szCs w:val="23"/>
              </w:rPr>
              <w:t>Females in Birmingham, 1970</w:t>
            </w:r>
          </w:p>
        </w:tc>
        <w:tc>
          <w:tcPr>
            <w:tcW w:w="1640" w:type="dxa"/>
            <w:vMerge w:val="restart"/>
            <w:tcBorders>
              <w:top w:val="single" w:sz="4" w:space="0" w:color="auto"/>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r w:rsidRPr="00485A34">
              <w:rPr>
                <w:rFonts w:asciiTheme="minorHAnsi" w:hAnsiTheme="minorHAnsi" w:cs="Times New Roman"/>
                <w:b/>
                <w:bCs/>
                <w:sz w:val="22"/>
                <w:szCs w:val="23"/>
              </w:rPr>
              <w:t>Bladder Cancer Cases in Detroit, 1969-71</w:t>
            </w:r>
          </w:p>
        </w:tc>
        <w:tc>
          <w:tcPr>
            <w:tcW w:w="1270" w:type="dxa"/>
            <w:vMerge w:val="restart"/>
            <w:tcBorders>
              <w:top w:val="single" w:sz="4" w:space="0" w:color="auto"/>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r w:rsidRPr="00485A34">
              <w:rPr>
                <w:rFonts w:asciiTheme="minorHAnsi" w:hAnsiTheme="minorHAnsi" w:cs="Times New Roman"/>
                <w:b/>
                <w:bCs/>
                <w:sz w:val="22"/>
                <w:szCs w:val="23"/>
              </w:rPr>
              <w:t>Females in Detroit, 1970</w:t>
            </w:r>
          </w:p>
        </w:tc>
        <w:tc>
          <w:tcPr>
            <w:tcW w:w="1586" w:type="dxa"/>
            <w:vMerge w:val="restart"/>
            <w:tcBorders>
              <w:top w:val="single" w:sz="4" w:space="0" w:color="auto"/>
              <w:left w:val="nil"/>
              <w:bottom w:val="double" w:sz="6" w:space="0" w:color="000000"/>
              <w:right w:val="single" w:sz="4" w:space="0" w:color="auto"/>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r w:rsidRPr="00485A34">
              <w:rPr>
                <w:rFonts w:asciiTheme="minorHAnsi" w:hAnsiTheme="minorHAnsi" w:cs="Times New Roman"/>
                <w:b/>
                <w:bCs/>
                <w:sz w:val="22"/>
                <w:szCs w:val="23"/>
              </w:rPr>
              <w:t>US Female Bladder Cancer Rates, 1970</w:t>
            </w:r>
            <w:r w:rsidR="005B75D9">
              <w:rPr>
                <w:rFonts w:asciiTheme="minorHAnsi" w:hAnsiTheme="minorHAnsi" w:cs="Times New Roman"/>
                <w:b/>
                <w:bCs/>
                <w:sz w:val="22"/>
                <w:szCs w:val="23"/>
              </w:rPr>
              <w:t xml:space="preserve"> (per 100,000)</w:t>
            </w:r>
          </w:p>
        </w:tc>
      </w:tr>
      <w:tr w:rsidR="00485A34" w:rsidRPr="00485A34">
        <w:trPr>
          <w:trHeight w:val="443"/>
          <w:jc w:val="center"/>
        </w:trPr>
        <w:tc>
          <w:tcPr>
            <w:tcW w:w="827" w:type="dxa"/>
            <w:vMerge/>
            <w:tcBorders>
              <w:top w:val="nil"/>
              <w:left w:val="single" w:sz="4" w:space="0" w:color="auto"/>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2138"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555"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640"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270"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586" w:type="dxa"/>
            <w:vMerge/>
            <w:tcBorders>
              <w:top w:val="nil"/>
              <w:left w:val="nil"/>
              <w:bottom w:val="double" w:sz="6" w:space="0" w:color="000000"/>
              <w:right w:val="single" w:sz="4" w:space="0" w:color="auto"/>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r>
      <w:tr w:rsidR="00485A34" w:rsidRPr="00485A34">
        <w:trPr>
          <w:trHeight w:val="443"/>
          <w:jc w:val="center"/>
        </w:trPr>
        <w:tc>
          <w:tcPr>
            <w:tcW w:w="827" w:type="dxa"/>
            <w:vMerge/>
            <w:tcBorders>
              <w:top w:val="nil"/>
              <w:left w:val="single" w:sz="4" w:space="0" w:color="auto"/>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2138"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555"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640"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270" w:type="dxa"/>
            <w:vMerge/>
            <w:tcBorders>
              <w:top w:val="nil"/>
              <w:left w:val="nil"/>
              <w:bottom w:val="double" w:sz="6" w:space="0" w:color="000000"/>
              <w:right w:val="nil"/>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c>
          <w:tcPr>
            <w:tcW w:w="1586" w:type="dxa"/>
            <w:vMerge/>
            <w:tcBorders>
              <w:top w:val="nil"/>
              <w:left w:val="nil"/>
              <w:bottom w:val="double" w:sz="6" w:space="0" w:color="000000"/>
              <w:right w:val="single" w:sz="4" w:space="0" w:color="auto"/>
            </w:tcBorders>
            <w:shd w:val="clear" w:color="auto" w:fill="BFBFBF" w:themeFill="background1" w:themeFillShade="BF"/>
            <w:vAlign w:val="center"/>
          </w:tcPr>
          <w:p w:rsidR="00485A34" w:rsidRPr="00485A34" w:rsidRDefault="00485A34" w:rsidP="00485A34">
            <w:pPr>
              <w:pStyle w:val="Default"/>
              <w:rPr>
                <w:rFonts w:asciiTheme="minorHAnsi" w:hAnsiTheme="minorHAnsi" w:cs="Times New Roman"/>
                <w:b/>
                <w:bCs/>
                <w:sz w:val="22"/>
                <w:szCs w:val="23"/>
              </w:rPr>
            </w:pPr>
          </w:p>
        </w:tc>
      </w:tr>
      <w:tr w:rsidR="00485A34" w:rsidRPr="00485A34">
        <w:trPr>
          <w:trHeight w:val="280"/>
          <w:jc w:val="center"/>
        </w:trPr>
        <w:tc>
          <w:tcPr>
            <w:tcW w:w="827" w:type="dxa"/>
            <w:tcBorders>
              <w:top w:val="nil"/>
              <w:left w:val="single" w:sz="4" w:space="0" w:color="auto"/>
              <w:bottom w:val="nil"/>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0-54</w:t>
            </w:r>
          </w:p>
        </w:tc>
        <w:tc>
          <w:tcPr>
            <w:tcW w:w="2138"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4</w:t>
            </w:r>
          </w:p>
        </w:tc>
        <w:tc>
          <w:tcPr>
            <w:tcW w:w="1555"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306137</w:t>
            </w:r>
          </w:p>
        </w:tc>
        <w:tc>
          <w:tcPr>
            <w:tcW w:w="164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57</w:t>
            </w:r>
          </w:p>
        </w:tc>
        <w:tc>
          <w:tcPr>
            <w:tcW w:w="127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1775268</w:t>
            </w:r>
          </w:p>
        </w:tc>
        <w:tc>
          <w:tcPr>
            <w:tcW w:w="1586" w:type="dxa"/>
            <w:tcBorders>
              <w:top w:val="nil"/>
              <w:left w:val="nil"/>
              <w:bottom w:val="nil"/>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1.1</w:t>
            </w:r>
          </w:p>
        </w:tc>
      </w:tr>
      <w:tr w:rsidR="00485A34" w:rsidRPr="00485A34">
        <w:trPr>
          <w:trHeight w:val="260"/>
          <w:jc w:val="center"/>
        </w:trPr>
        <w:tc>
          <w:tcPr>
            <w:tcW w:w="827" w:type="dxa"/>
            <w:tcBorders>
              <w:top w:val="nil"/>
              <w:left w:val="single" w:sz="4" w:space="0" w:color="auto"/>
              <w:bottom w:val="nil"/>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55-59</w:t>
            </w:r>
          </w:p>
        </w:tc>
        <w:tc>
          <w:tcPr>
            <w:tcW w:w="2138"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4</w:t>
            </w:r>
          </w:p>
        </w:tc>
        <w:tc>
          <w:tcPr>
            <w:tcW w:w="1555"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20483</w:t>
            </w:r>
          </w:p>
        </w:tc>
        <w:tc>
          <w:tcPr>
            <w:tcW w:w="164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42</w:t>
            </w:r>
          </w:p>
        </w:tc>
        <w:tc>
          <w:tcPr>
            <w:tcW w:w="127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102807</w:t>
            </w:r>
          </w:p>
        </w:tc>
        <w:tc>
          <w:tcPr>
            <w:tcW w:w="1586" w:type="dxa"/>
            <w:tcBorders>
              <w:top w:val="nil"/>
              <w:left w:val="nil"/>
              <w:bottom w:val="nil"/>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12.2</w:t>
            </w:r>
          </w:p>
        </w:tc>
      </w:tr>
      <w:tr w:rsidR="00485A34" w:rsidRPr="00485A34">
        <w:trPr>
          <w:trHeight w:val="260"/>
          <w:jc w:val="center"/>
        </w:trPr>
        <w:tc>
          <w:tcPr>
            <w:tcW w:w="827" w:type="dxa"/>
            <w:tcBorders>
              <w:top w:val="nil"/>
              <w:left w:val="single" w:sz="4" w:space="0" w:color="auto"/>
              <w:bottom w:val="nil"/>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60-64</w:t>
            </w:r>
          </w:p>
        </w:tc>
        <w:tc>
          <w:tcPr>
            <w:tcW w:w="2138"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8</w:t>
            </w:r>
          </w:p>
        </w:tc>
        <w:tc>
          <w:tcPr>
            <w:tcW w:w="1555"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18627</w:t>
            </w:r>
          </w:p>
        </w:tc>
        <w:tc>
          <w:tcPr>
            <w:tcW w:w="164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49</w:t>
            </w:r>
          </w:p>
        </w:tc>
        <w:tc>
          <w:tcPr>
            <w:tcW w:w="127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82053</w:t>
            </w:r>
          </w:p>
        </w:tc>
        <w:tc>
          <w:tcPr>
            <w:tcW w:w="1586" w:type="dxa"/>
            <w:tcBorders>
              <w:top w:val="nil"/>
              <w:left w:val="nil"/>
              <w:bottom w:val="nil"/>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15.8</w:t>
            </w:r>
          </w:p>
        </w:tc>
      </w:tr>
      <w:tr w:rsidR="00485A34" w:rsidRPr="00485A34">
        <w:trPr>
          <w:trHeight w:val="260"/>
          <w:jc w:val="center"/>
        </w:trPr>
        <w:tc>
          <w:tcPr>
            <w:tcW w:w="827" w:type="dxa"/>
            <w:tcBorders>
              <w:top w:val="nil"/>
              <w:left w:val="single" w:sz="4" w:space="0" w:color="auto"/>
              <w:bottom w:val="nil"/>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65-69</w:t>
            </w:r>
          </w:p>
        </w:tc>
        <w:tc>
          <w:tcPr>
            <w:tcW w:w="2138"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9</w:t>
            </w:r>
          </w:p>
        </w:tc>
        <w:tc>
          <w:tcPr>
            <w:tcW w:w="1555"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16195</w:t>
            </w:r>
          </w:p>
        </w:tc>
        <w:tc>
          <w:tcPr>
            <w:tcW w:w="164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55</w:t>
            </w:r>
          </w:p>
        </w:tc>
        <w:tc>
          <w:tcPr>
            <w:tcW w:w="127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66436</w:t>
            </w:r>
          </w:p>
        </w:tc>
        <w:tc>
          <w:tcPr>
            <w:tcW w:w="1586" w:type="dxa"/>
            <w:tcBorders>
              <w:top w:val="nil"/>
              <w:left w:val="nil"/>
              <w:bottom w:val="nil"/>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24.8</w:t>
            </w:r>
          </w:p>
        </w:tc>
      </w:tr>
      <w:tr w:rsidR="00485A34" w:rsidRPr="00485A34">
        <w:trPr>
          <w:trHeight w:val="260"/>
          <w:jc w:val="center"/>
        </w:trPr>
        <w:tc>
          <w:tcPr>
            <w:tcW w:w="827" w:type="dxa"/>
            <w:tcBorders>
              <w:top w:val="nil"/>
              <w:left w:val="single" w:sz="4" w:space="0" w:color="auto"/>
              <w:bottom w:val="nil"/>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70-74</w:t>
            </w:r>
          </w:p>
        </w:tc>
        <w:tc>
          <w:tcPr>
            <w:tcW w:w="2138"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6</w:t>
            </w:r>
          </w:p>
        </w:tc>
        <w:tc>
          <w:tcPr>
            <w:tcW w:w="1555"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11713</w:t>
            </w:r>
          </w:p>
        </w:tc>
        <w:tc>
          <w:tcPr>
            <w:tcW w:w="164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59</w:t>
            </w:r>
          </w:p>
        </w:tc>
        <w:tc>
          <w:tcPr>
            <w:tcW w:w="1270" w:type="dxa"/>
            <w:tcBorders>
              <w:top w:val="nil"/>
              <w:left w:val="nil"/>
              <w:bottom w:val="nil"/>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53246</w:t>
            </w:r>
          </w:p>
        </w:tc>
        <w:tc>
          <w:tcPr>
            <w:tcW w:w="1586" w:type="dxa"/>
            <w:tcBorders>
              <w:top w:val="nil"/>
              <w:left w:val="nil"/>
              <w:bottom w:val="nil"/>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35.7</w:t>
            </w:r>
          </w:p>
        </w:tc>
      </w:tr>
      <w:tr w:rsidR="00485A34" w:rsidRPr="00485A34">
        <w:trPr>
          <w:trHeight w:val="260"/>
          <w:jc w:val="center"/>
        </w:trPr>
        <w:tc>
          <w:tcPr>
            <w:tcW w:w="827" w:type="dxa"/>
            <w:tcBorders>
              <w:top w:val="nil"/>
              <w:left w:val="single" w:sz="4" w:space="0" w:color="auto"/>
              <w:bottom w:val="single" w:sz="4" w:space="0" w:color="auto"/>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75+</w:t>
            </w:r>
          </w:p>
        </w:tc>
        <w:tc>
          <w:tcPr>
            <w:tcW w:w="2138"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21</w:t>
            </w:r>
          </w:p>
        </w:tc>
        <w:tc>
          <w:tcPr>
            <w:tcW w:w="1555"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16580</w:t>
            </w:r>
          </w:p>
        </w:tc>
        <w:tc>
          <w:tcPr>
            <w:tcW w:w="1640"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123</w:t>
            </w:r>
          </w:p>
        </w:tc>
        <w:tc>
          <w:tcPr>
            <w:tcW w:w="1270"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72573</w:t>
            </w:r>
          </w:p>
        </w:tc>
        <w:tc>
          <w:tcPr>
            <w:tcW w:w="1586" w:type="dxa"/>
            <w:tcBorders>
              <w:top w:val="nil"/>
              <w:left w:val="nil"/>
              <w:bottom w:val="single" w:sz="4" w:space="0" w:color="auto"/>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52.7</w:t>
            </w:r>
          </w:p>
        </w:tc>
      </w:tr>
      <w:tr w:rsidR="00485A34" w:rsidRPr="00485A34">
        <w:trPr>
          <w:trHeight w:val="260"/>
          <w:jc w:val="center"/>
        </w:trPr>
        <w:tc>
          <w:tcPr>
            <w:tcW w:w="827" w:type="dxa"/>
            <w:tcBorders>
              <w:top w:val="nil"/>
              <w:left w:val="single" w:sz="4" w:space="0" w:color="auto"/>
              <w:bottom w:val="single" w:sz="4" w:space="0" w:color="auto"/>
              <w:right w:val="nil"/>
            </w:tcBorders>
            <w:shd w:val="clear" w:color="auto" w:fill="auto"/>
            <w:noWrap/>
            <w:vAlign w:val="bottom"/>
          </w:tcPr>
          <w:p w:rsidR="00485A34" w:rsidRPr="00485A34" w:rsidRDefault="00485A34" w:rsidP="00485A34">
            <w:pPr>
              <w:pStyle w:val="Default"/>
              <w:rPr>
                <w:rFonts w:asciiTheme="minorHAnsi" w:hAnsiTheme="minorHAnsi" w:cs="Times New Roman"/>
                <w:sz w:val="22"/>
                <w:szCs w:val="23"/>
              </w:rPr>
            </w:pPr>
            <w:r w:rsidRPr="00485A34">
              <w:rPr>
                <w:rFonts w:asciiTheme="minorHAnsi" w:hAnsiTheme="minorHAnsi" w:cs="Times New Roman"/>
                <w:sz w:val="22"/>
                <w:szCs w:val="23"/>
              </w:rPr>
              <w:t>Total</w:t>
            </w:r>
          </w:p>
        </w:tc>
        <w:tc>
          <w:tcPr>
            <w:tcW w:w="2138"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52</w:t>
            </w:r>
          </w:p>
        </w:tc>
        <w:tc>
          <w:tcPr>
            <w:tcW w:w="1555"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389735</w:t>
            </w:r>
          </w:p>
        </w:tc>
        <w:tc>
          <w:tcPr>
            <w:tcW w:w="1640"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385</w:t>
            </w:r>
          </w:p>
        </w:tc>
        <w:tc>
          <w:tcPr>
            <w:tcW w:w="1270" w:type="dxa"/>
            <w:tcBorders>
              <w:top w:val="nil"/>
              <w:left w:val="nil"/>
              <w:bottom w:val="single" w:sz="4" w:space="0" w:color="auto"/>
              <w:right w:val="nil"/>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2152383</w:t>
            </w:r>
          </w:p>
        </w:tc>
        <w:tc>
          <w:tcPr>
            <w:tcW w:w="1586" w:type="dxa"/>
            <w:tcBorders>
              <w:top w:val="nil"/>
              <w:left w:val="nil"/>
              <w:bottom w:val="single" w:sz="4" w:space="0" w:color="auto"/>
              <w:right w:val="single" w:sz="4" w:space="0" w:color="auto"/>
            </w:tcBorders>
            <w:shd w:val="clear" w:color="auto" w:fill="auto"/>
            <w:noWrap/>
            <w:vAlign w:val="bottom"/>
          </w:tcPr>
          <w:p w:rsidR="00485A34" w:rsidRPr="00485A34" w:rsidRDefault="00485A34" w:rsidP="005B75D9">
            <w:pPr>
              <w:pStyle w:val="Default"/>
              <w:jc w:val="center"/>
              <w:rPr>
                <w:rFonts w:asciiTheme="minorHAnsi" w:hAnsiTheme="minorHAnsi" w:cs="Times New Roman"/>
                <w:sz w:val="22"/>
                <w:szCs w:val="23"/>
              </w:rPr>
            </w:pPr>
            <w:r w:rsidRPr="00485A34">
              <w:rPr>
                <w:rFonts w:asciiTheme="minorHAnsi" w:hAnsiTheme="minorHAnsi" w:cs="Times New Roman"/>
                <w:sz w:val="22"/>
                <w:szCs w:val="23"/>
              </w:rPr>
              <w:t>6.3</w:t>
            </w:r>
          </w:p>
        </w:tc>
      </w:tr>
    </w:tbl>
    <w:p w:rsidR="004D7F12" w:rsidRDefault="004D7F12" w:rsidP="00485A34">
      <w:pPr>
        <w:pStyle w:val="Default"/>
        <w:rPr>
          <w:rFonts w:asciiTheme="minorHAnsi" w:hAnsiTheme="minorHAnsi" w:cs="Times New Roman"/>
          <w:bCs/>
          <w:sz w:val="22"/>
          <w:szCs w:val="23"/>
        </w:rPr>
      </w:pPr>
    </w:p>
    <w:p w:rsidR="00671BF9" w:rsidRPr="00FC5098" w:rsidRDefault="00671BF9" w:rsidP="00671BF9">
      <w:pPr>
        <w:pStyle w:val="Default"/>
        <w:rPr>
          <w:rFonts w:asciiTheme="minorHAnsi" w:hAnsiTheme="minorHAnsi" w:cs="Times New Roman"/>
          <w:b/>
          <w:bCs/>
          <w:sz w:val="22"/>
          <w:szCs w:val="23"/>
        </w:rPr>
      </w:pPr>
      <w:r>
        <w:rPr>
          <w:rFonts w:asciiTheme="minorHAnsi" w:hAnsiTheme="minorHAnsi" w:cs="Times New Roman"/>
          <w:b/>
          <w:bCs/>
          <w:sz w:val="22"/>
          <w:szCs w:val="23"/>
        </w:rPr>
        <w:t>C.</w:t>
      </w:r>
      <w:r w:rsidR="00FC5098" w:rsidRPr="00FC5098">
        <w:rPr>
          <w:rFonts w:asciiTheme="minorHAnsi" w:hAnsiTheme="minorHAnsi" w:cs="Times New Roman"/>
          <w:b/>
          <w:bCs/>
          <w:sz w:val="22"/>
          <w:szCs w:val="23"/>
        </w:rPr>
        <w:t>1.</w:t>
      </w:r>
      <w:r w:rsidR="00FC5098">
        <w:rPr>
          <w:rFonts w:asciiTheme="minorHAnsi" w:hAnsiTheme="minorHAnsi" w:cs="Times New Roman"/>
          <w:b/>
          <w:bCs/>
          <w:sz w:val="22"/>
          <w:szCs w:val="23"/>
        </w:rPr>
        <w:t xml:space="preserve"> </w:t>
      </w:r>
      <w:r w:rsidR="00485A34" w:rsidRPr="00FC5098">
        <w:rPr>
          <w:rFonts w:asciiTheme="minorHAnsi" w:hAnsiTheme="minorHAnsi" w:cs="Times New Roman"/>
          <w:b/>
          <w:bCs/>
          <w:sz w:val="22"/>
          <w:szCs w:val="23"/>
        </w:rPr>
        <w:t>Compute the crude annual incidence rates for bladder cancer in females in Detroit and Birmingham during this time period.</w:t>
      </w:r>
      <w:r w:rsidR="00485A34" w:rsidRPr="00485A34">
        <w:rPr>
          <w:rFonts w:asciiTheme="minorHAnsi" w:hAnsiTheme="minorHAnsi" w:cs="Times New Roman"/>
          <w:bCs/>
          <w:sz w:val="22"/>
          <w:szCs w:val="23"/>
        </w:rPr>
        <w:t xml:space="preserve"> </w:t>
      </w:r>
      <w:r w:rsidRPr="00FC5098">
        <w:rPr>
          <w:rFonts w:asciiTheme="minorHAnsi" w:hAnsiTheme="minorHAnsi" w:cs="Times New Roman"/>
          <w:b/>
          <w:bCs/>
          <w:sz w:val="22"/>
          <w:szCs w:val="23"/>
        </w:rPr>
        <w:t>What is the ratio of the incidence of bladder cancer in Detroit females compared to that in Birmingham females?</w:t>
      </w:r>
    </w:p>
    <w:p w:rsidR="00FC5098" w:rsidRDefault="00FC5098" w:rsidP="00FC5098">
      <w:pPr>
        <w:pStyle w:val="Default"/>
        <w:rPr>
          <w:rFonts w:asciiTheme="minorHAnsi" w:hAnsiTheme="minorHAnsi" w:cs="Times New Roman"/>
          <w:bCs/>
          <w:sz w:val="22"/>
          <w:szCs w:val="23"/>
        </w:rPr>
      </w:pPr>
    </w:p>
    <w:p w:rsidR="00485A34" w:rsidRPr="00EF0583" w:rsidRDefault="00485A34" w:rsidP="00FC5098">
      <w:pPr>
        <w:pStyle w:val="Default"/>
        <w:rPr>
          <w:rFonts w:asciiTheme="minorHAnsi" w:hAnsiTheme="minorHAnsi" w:cs="Times New Roman"/>
          <w:bCs/>
          <w:sz w:val="20"/>
          <w:szCs w:val="23"/>
        </w:rPr>
      </w:pPr>
      <w:r w:rsidRPr="00EF0583">
        <w:rPr>
          <w:rFonts w:asciiTheme="minorHAnsi" w:hAnsiTheme="minorHAnsi" w:cs="Times New Roman"/>
          <w:bCs/>
          <w:sz w:val="20"/>
          <w:szCs w:val="23"/>
        </w:rPr>
        <w:t xml:space="preserve">NOTE: The number of incident cases is reported over a three-year period, while the population is estimated </w:t>
      </w:r>
      <w:r w:rsidR="00FC5098" w:rsidRPr="00EF0583">
        <w:rPr>
          <w:rFonts w:asciiTheme="minorHAnsi" w:hAnsiTheme="minorHAnsi" w:cs="Times New Roman"/>
          <w:bCs/>
          <w:sz w:val="20"/>
          <w:szCs w:val="23"/>
        </w:rPr>
        <w:t>over a one-year period</w:t>
      </w:r>
      <w:r w:rsidRPr="00EF0583">
        <w:rPr>
          <w:rFonts w:asciiTheme="minorHAnsi" w:hAnsiTheme="minorHAnsi" w:cs="Times New Roman"/>
          <w:bCs/>
          <w:sz w:val="20"/>
          <w:szCs w:val="23"/>
        </w:rPr>
        <w:t>. Thus</w:t>
      </w:r>
      <w:r w:rsidR="00FC5098" w:rsidRPr="00EF0583">
        <w:rPr>
          <w:rFonts w:asciiTheme="minorHAnsi" w:hAnsiTheme="minorHAnsi" w:cs="Times New Roman"/>
          <w:bCs/>
          <w:sz w:val="20"/>
          <w:szCs w:val="23"/>
        </w:rPr>
        <w:t>,</w:t>
      </w:r>
      <w:r w:rsidRPr="00EF0583">
        <w:rPr>
          <w:rFonts w:asciiTheme="minorHAnsi" w:hAnsiTheme="minorHAnsi" w:cs="Times New Roman"/>
          <w:bCs/>
          <w:sz w:val="20"/>
          <w:szCs w:val="23"/>
        </w:rPr>
        <w:t xml:space="preserve"> in order to estimate the annual incidence, </w:t>
      </w:r>
      <w:r w:rsidR="00FC5098" w:rsidRPr="00EF0583">
        <w:rPr>
          <w:rFonts w:asciiTheme="minorHAnsi" w:hAnsiTheme="minorHAnsi" w:cs="Times New Roman"/>
          <w:bCs/>
          <w:sz w:val="20"/>
          <w:szCs w:val="23"/>
        </w:rPr>
        <w:t xml:space="preserve">you will need to </w:t>
      </w:r>
      <w:r w:rsidRPr="00EF0583">
        <w:rPr>
          <w:rFonts w:asciiTheme="minorHAnsi" w:hAnsiTheme="minorHAnsi" w:cs="Times New Roman"/>
          <w:bCs/>
          <w:sz w:val="20"/>
          <w:szCs w:val="23"/>
        </w:rPr>
        <w:t>assume that each member of the population has been followed for 3 years</w:t>
      </w:r>
      <w:r w:rsidR="00FC5098" w:rsidRPr="00EF0583">
        <w:rPr>
          <w:rFonts w:asciiTheme="minorHAnsi" w:hAnsiTheme="minorHAnsi" w:cs="Times New Roman"/>
          <w:bCs/>
          <w:sz w:val="20"/>
          <w:szCs w:val="23"/>
        </w:rPr>
        <w:t xml:space="preserve"> (i.e. that the population can be multiplied by 3 to represent the population at risk over a 3 year period). Therefore, the annual incidence rate for 0 to 54-year-olds in Birmingham would be calculated as:</w:t>
      </w:r>
      <w:r w:rsidRPr="00EF0583">
        <w:rPr>
          <w:rFonts w:asciiTheme="minorHAnsi" w:hAnsiTheme="minorHAnsi" w:cs="Times New Roman"/>
          <w:bCs/>
          <w:sz w:val="20"/>
          <w:szCs w:val="23"/>
        </w:rPr>
        <w:t xml:space="preserve"> 4/</w:t>
      </w:r>
      <w:r w:rsidR="00FC5098" w:rsidRPr="00EF0583">
        <w:rPr>
          <w:rFonts w:asciiTheme="minorHAnsi" w:hAnsiTheme="minorHAnsi" w:cs="Times New Roman"/>
          <w:bCs/>
          <w:sz w:val="20"/>
          <w:szCs w:val="23"/>
        </w:rPr>
        <w:t xml:space="preserve">(3 * </w:t>
      </w:r>
      <w:r w:rsidRPr="00EF0583">
        <w:rPr>
          <w:rFonts w:asciiTheme="minorHAnsi" w:hAnsiTheme="minorHAnsi" w:cs="Times New Roman"/>
          <w:bCs/>
          <w:sz w:val="20"/>
          <w:szCs w:val="23"/>
        </w:rPr>
        <w:t>306,137) = 4/918,411, and so on.</w:t>
      </w:r>
      <w:r w:rsidR="00FC5098" w:rsidRPr="00EF0583">
        <w:rPr>
          <w:rFonts w:asciiTheme="minorHAnsi" w:hAnsiTheme="minorHAnsi" w:cs="Times New Roman"/>
          <w:bCs/>
          <w:sz w:val="20"/>
          <w:szCs w:val="23"/>
        </w:rPr>
        <w:t xml:space="preserve"> You will need to remember this for all of the calculations in Part C.</w:t>
      </w:r>
    </w:p>
    <w:p w:rsidR="008376B5" w:rsidRDefault="008376B5" w:rsidP="00485A34">
      <w:pPr>
        <w:pStyle w:val="Default"/>
        <w:rPr>
          <w:rFonts w:asciiTheme="minorHAnsi" w:hAnsiTheme="minorHAnsi" w:cs="Times New Roman"/>
          <w:bCs/>
          <w:sz w:val="22"/>
          <w:szCs w:val="23"/>
          <w:u w:val="single"/>
        </w:rPr>
      </w:pPr>
    </w:p>
    <w:tbl>
      <w:tblPr>
        <w:tblpPr w:leftFromText="180" w:rightFromText="180" w:vertAnchor="text" w:tblpXSpec="center" w:tblpY="1"/>
        <w:tblOverlap w:val="never"/>
        <w:tblW w:w="5328" w:type="dxa"/>
        <w:tblLook w:val="04A0" w:firstRow="1" w:lastRow="0" w:firstColumn="1" w:lastColumn="0" w:noHBand="0" w:noVBand="1"/>
      </w:tblPr>
      <w:tblGrid>
        <w:gridCol w:w="1257"/>
        <w:gridCol w:w="2001"/>
        <w:gridCol w:w="2070"/>
      </w:tblGrid>
      <w:tr w:rsidR="00777EBD" w:rsidRPr="00777EBD" w:rsidTr="00777EBD">
        <w:trPr>
          <w:trHeight w:val="255"/>
        </w:trPr>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EBD" w:rsidRPr="00777EBD" w:rsidRDefault="00777EBD" w:rsidP="00777EBD">
            <w:pPr>
              <w:spacing w:after="0"/>
              <w:jc w:val="center"/>
              <w:rPr>
                <w:rFonts w:ascii="Verdana" w:eastAsia="Times New Roman" w:hAnsi="Verdana" w:cs="Times New Roman"/>
                <w:b/>
                <w:bCs/>
                <w:sz w:val="20"/>
                <w:szCs w:val="20"/>
              </w:rPr>
            </w:pPr>
            <w:r w:rsidRPr="00777EBD">
              <w:rPr>
                <w:rFonts w:ascii="Verdana" w:eastAsia="Times New Roman" w:hAnsi="Verdana" w:cs="Times New Roman"/>
                <w:b/>
                <w:bCs/>
                <w:sz w:val="20"/>
                <w:szCs w:val="20"/>
              </w:rPr>
              <w:t>Age</w:t>
            </w:r>
          </w:p>
        </w:tc>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EBD" w:rsidRPr="00777EBD" w:rsidRDefault="00777EBD" w:rsidP="00777EBD">
            <w:pPr>
              <w:spacing w:after="0"/>
              <w:jc w:val="center"/>
              <w:rPr>
                <w:rFonts w:ascii="Verdana" w:eastAsia="Times New Roman" w:hAnsi="Verdana" w:cs="Times New Roman"/>
                <w:b/>
                <w:bCs/>
                <w:sz w:val="20"/>
                <w:szCs w:val="20"/>
              </w:rPr>
            </w:pPr>
            <w:r w:rsidRPr="00777EBD">
              <w:rPr>
                <w:rFonts w:ascii="Verdana" w:eastAsia="Times New Roman" w:hAnsi="Verdana" w:cs="Times New Roman"/>
                <w:b/>
                <w:bCs/>
                <w:sz w:val="20"/>
                <w:szCs w:val="20"/>
              </w:rPr>
              <w:t>Inciden</w:t>
            </w:r>
            <w:r>
              <w:rPr>
                <w:rFonts w:ascii="Verdana" w:eastAsia="Times New Roman" w:hAnsi="Verdana" w:cs="Times New Roman"/>
                <w:b/>
                <w:bCs/>
                <w:sz w:val="20"/>
                <w:szCs w:val="20"/>
              </w:rPr>
              <w:t>ce</w:t>
            </w:r>
            <w:r w:rsidRPr="00777EBD">
              <w:rPr>
                <w:rFonts w:ascii="Verdana" w:eastAsia="Times New Roman" w:hAnsi="Verdana" w:cs="Times New Roman"/>
                <w:b/>
                <w:bCs/>
                <w:sz w:val="20"/>
                <w:szCs w:val="20"/>
              </w:rPr>
              <w:t xml:space="preserve"> r</w:t>
            </w:r>
            <w:r>
              <w:rPr>
                <w:rFonts w:ascii="Verdana" w:eastAsia="Times New Roman" w:hAnsi="Verdana" w:cs="Times New Roman"/>
                <w:b/>
                <w:bCs/>
                <w:sz w:val="20"/>
                <w:szCs w:val="20"/>
              </w:rPr>
              <w:t>a</w:t>
            </w:r>
            <w:r w:rsidRPr="00777EBD">
              <w:rPr>
                <w:rFonts w:ascii="Verdana" w:eastAsia="Times New Roman" w:hAnsi="Verdana" w:cs="Times New Roman"/>
                <w:b/>
                <w:bCs/>
                <w:sz w:val="20"/>
                <w:szCs w:val="20"/>
              </w:rPr>
              <w:t>te</w:t>
            </w:r>
            <w:r>
              <w:rPr>
                <w:rFonts w:ascii="Verdana" w:eastAsia="Times New Roman" w:hAnsi="Verdana" w:cs="Times New Roman"/>
                <w:b/>
                <w:bCs/>
                <w:sz w:val="20"/>
                <w:szCs w:val="20"/>
              </w:rPr>
              <w:t xml:space="preserve"> in</w:t>
            </w:r>
            <w:r w:rsidRPr="00777EBD">
              <w:rPr>
                <w:rFonts w:ascii="Verdana" w:eastAsia="Times New Roman" w:hAnsi="Verdana" w:cs="Times New Roman"/>
                <w:b/>
                <w:bCs/>
                <w:sz w:val="20"/>
                <w:szCs w:val="20"/>
              </w:rPr>
              <w:t xml:space="preserve">  Birmingham</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EBD" w:rsidRPr="00777EBD" w:rsidRDefault="00777EBD" w:rsidP="00777EBD">
            <w:pPr>
              <w:spacing w:after="0"/>
              <w:jc w:val="center"/>
              <w:rPr>
                <w:rFonts w:ascii="Verdana" w:eastAsia="Times New Roman" w:hAnsi="Verdana" w:cs="Times New Roman"/>
                <w:b/>
                <w:bCs/>
                <w:sz w:val="20"/>
                <w:szCs w:val="20"/>
              </w:rPr>
            </w:pPr>
            <w:r>
              <w:rPr>
                <w:rFonts w:ascii="Verdana" w:eastAsia="Times New Roman" w:hAnsi="Verdana" w:cs="Times New Roman"/>
                <w:b/>
                <w:bCs/>
                <w:sz w:val="20"/>
                <w:szCs w:val="20"/>
              </w:rPr>
              <w:t>incidence rate in Detroit</w:t>
            </w:r>
          </w:p>
        </w:tc>
      </w:tr>
      <w:tr w:rsidR="00777EBD" w:rsidRPr="00777EBD" w:rsidTr="00777EBD">
        <w:trPr>
          <w:trHeight w:val="255"/>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777EBD" w:rsidRPr="00777EBD" w:rsidRDefault="00777EBD" w:rsidP="00777EBD">
            <w:pPr>
              <w:spacing w:after="0"/>
              <w:rPr>
                <w:rFonts w:ascii="Verdana" w:eastAsia="Times New Roman" w:hAnsi="Verdana" w:cs="Times New Roman"/>
                <w:b/>
                <w:bCs/>
                <w:sz w:val="20"/>
                <w:szCs w:val="20"/>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777EBD" w:rsidRPr="00777EBD" w:rsidRDefault="00777EBD" w:rsidP="00777EBD">
            <w:pPr>
              <w:spacing w:after="0"/>
              <w:rPr>
                <w:rFonts w:ascii="Verdana" w:eastAsia="Times New Roman" w:hAnsi="Verdana" w:cs="Times New Roman"/>
                <w:b/>
                <w:bCs/>
                <w:sz w:val="20"/>
                <w:szCs w:val="20"/>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777EBD" w:rsidRPr="00777EBD" w:rsidRDefault="00777EBD" w:rsidP="00777EBD">
            <w:pPr>
              <w:spacing w:after="0"/>
              <w:rPr>
                <w:rFonts w:ascii="Verdana" w:eastAsia="Times New Roman" w:hAnsi="Verdana" w:cs="Times New Roman"/>
                <w:b/>
                <w:bCs/>
                <w:sz w:val="20"/>
                <w:szCs w:val="20"/>
              </w:rPr>
            </w:pPr>
          </w:p>
        </w:tc>
      </w:tr>
      <w:tr w:rsidR="00777EBD" w:rsidRPr="00777EBD" w:rsidTr="00777EBD">
        <w:trPr>
          <w:trHeight w:val="270"/>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777EBD" w:rsidRPr="00777EBD" w:rsidRDefault="00777EBD" w:rsidP="00777EBD">
            <w:pPr>
              <w:spacing w:after="0"/>
              <w:rPr>
                <w:rFonts w:ascii="Verdana" w:eastAsia="Times New Roman" w:hAnsi="Verdana" w:cs="Times New Roman"/>
                <w:b/>
                <w:bCs/>
                <w:sz w:val="20"/>
                <w:szCs w:val="20"/>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rsidR="00777EBD" w:rsidRPr="00777EBD" w:rsidRDefault="00777EBD" w:rsidP="00777EBD">
            <w:pPr>
              <w:spacing w:after="0"/>
              <w:rPr>
                <w:rFonts w:ascii="Verdana" w:eastAsia="Times New Roman" w:hAnsi="Verdana" w:cs="Times New Roman"/>
                <w:b/>
                <w:bCs/>
                <w:sz w:val="20"/>
                <w:szCs w:val="20"/>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777EBD" w:rsidRPr="00777EBD" w:rsidRDefault="00777EBD" w:rsidP="00777EBD">
            <w:pPr>
              <w:spacing w:after="0"/>
              <w:rPr>
                <w:rFonts w:ascii="Verdana" w:eastAsia="Times New Roman" w:hAnsi="Verdana" w:cs="Times New Roman"/>
                <w:b/>
                <w:bCs/>
                <w:sz w:val="20"/>
                <w:szCs w:val="20"/>
              </w:rPr>
            </w:pPr>
          </w:p>
        </w:tc>
      </w:tr>
      <w:tr w:rsidR="00777EBD" w:rsidRPr="00777EBD" w:rsidTr="00777EBD">
        <w:trPr>
          <w:trHeight w:val="270"/>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0-54</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0.435534853</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1.07026094</w:t>
            </w:r>
          </w:p>
        </w:tc>
      </w:tr>
      <w:tr w:rsidR="00777EBD" w:rsidRPr="00777EBD" w:rsidTr="00777EBD">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55-59</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6.509463132</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13.6177498</w:t>
            </w:r>
          </w:p>
        </w:tc>
      </w:tr>
      <w:tr w:rsidR="00777EBD" w:rsidRPr="00777EBD" w:rsidTr="00777EBD">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60-64</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14.31613607</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19.9058332</w:t>
            </w:r>
          </w:p>
        </w:tc>
      </w:tr>
      <w:tr w:rsidR="00777EBD" w:rsidRPr="00777EBD" w:rsidTr="00777EBD">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65-69</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18.52423588</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27.5954804</w:t>
            </w:r>
          </w:p>
        </w:tc>
      </w:tr>
      <w:tr w:rsidR="00777EBD" w:rsidRPr="00777EBD" w:rsidTr="00777EBD">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70-74</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17.07504482</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36.9354819</w:t>
            </w:r>
          </w:p>
        </w:tc>
      </w:tr>
      <w:tr w:rsidR="00777EBD" w:rsidRPr="00777EBD" w:rsidTr="00777EBD">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75+</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42.21954162</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56.4948397</w:t>
            </w:r>
          </w:p>
        </w:tc>
      </w:tr>
      <w:tr w:rsidR="00777EBD" w:rsidRPr="00777EBD" w:rsidTr="00777EBD">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rsidR="00777EBD" w:rsidRPr="00777EBD" w:rsidRDefault="00777EBD" w:rsidP="00777EBD">
            <w:pPr>
              <w:spacing w:after="0"/>
              <w:rPr>
                <w:rFonts w:ascii="Verdana" w:eastAsia="Times New Roman" w:hAnsi="Verdana" w:cs="Times New Roman"/>
                <w:sz w:val="20"/>
                <w:szCs w:val="20"/>
              </w:rPr>
            </w:pPr>
            <w:r w:rsidRPr="00777EBD">
              <w:rPr>
                <w:rFonts w:ascii="Verdana" w:eastAsia="Times New Roman" w:hAnsi="Verdana" w:cs="Times New Roman"/>
                <w:sz w:val="20"/>
                <w:szCs w:val="20"/>
              </w:rPr>
              <w:t>Total</w:t>
            </w:r>
          </w:p>
        </w:tc>
        <w:tc>
          <w:tcPr>
            <w:tcW w:w="2001"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4.447466441</w:t>
            </w:r>
          </w:p>
        </w:tc>
        <w:tc>
          <w:tcPr>
            <w:tcW w:w="2070" w:type="dxa"/>
            <w:tcBorders>
              <w:top w:val="nil"/>
              <w:left w:val="nil"/>
              <w:bottom w:val="single" w:sz="4" w:space="0" w:color="auto"/>
              <w:right w:val="single" w:sz="4" w:space="0" w:color="auto"/>
            </w:tcBorders>
            <w:shd w:val="clear" w:color="auto" w:fill="auto"/>
            <w:noWrap/>
            <w:vAlign w:val="bottom"/>
            <w:hideMark/>
          </w:tcPr>
          <w:p w:rsidR="00777EBD" w:rsidRPr="00777EBD" w:rsidRDefault="00777EBD" w:rsidP="00777EBD">
            <w:pPr>
              <w:spacing w:after="0"/>
              <w:jc w:val="right"/>
              <w:rPr>
                <w:rFonts w:ascii="Verdana" w:eastAsia="Times New Roman" w:hAnsi="Verdana" w:cs="Times New Roman"/>
                <w:sz w:val="20"/>
                <w:szCs w:val="20"/>
              </w:rPr>
            </w:pPr>
            <w:r w:rsidRPr="00777EBD">
              <w:rPr>
                <w:rFonts w:ascii="Verdana" w:eastAsia="Times New Roman" w:hAnsi="Verdana" w:cs="Times New Roman"/>
                <w:sz w:val="20"/>
                <w:szCs w:val="20"/>
              </w:rPr>
              <w:t>5.96238371</w:t>
            </w:r>
          </w:p>
        </w:tc>
      </w:tr>
    </w:tbl>
    <w:p w:rsidR="00777EBD" w:rsidRDefault="00777EBD" w:rsidP="00485A34">
      <w:pPr>
        <w:pStyle w:val="Default"/>
        <w:rPr>
          <w:rFonts w:asciiTheme="minorHAnsi" w:hAnsiTheme="minorHAnsi" w:cs="Times New Roman"/>
          <w:bCs/>
          <w:sz w:val="22"/>
          <w:szCs w:val="23"/>
          <w:u w:val="single"/>
        </w:rPr>
      </w:pPr>
      <w:r>
        <w:rPr>
          <w:rFonts w:asciiTheme="minorHAnsi" w:hAnsiTheme="minorHAnsi" w:cs="Times New Roman"/>
          <w:bCs/>
          <w:sz w:val="22"/>
          <w:szCs w:val="23"/>
          <w:u w:val="single"/>
        </w:rPr>
        <w:br w:type="textWrapping" w:clear="all"/>
      </w:r>
    </w:p>
    <w:p w:rsidR="00777EBD" w:rsidRDefault="00777EBD" w:rsidP="00485A34">
      <w:pPr>
        <w:pStyle w:val="Default"/>
        <w:rPr>
          <w:rFonts w:asciiTheme="minorHAnsi" w:hAnsiTheme="minorHAnsi" w:cs="Times New Roman"/>
          <w:bCs/>
          <w:sz w:val="22"/>
          <w:szCs w:val="23"/>
        </w:rPr>
      </w:pPr>
      <w:r w:rsidRPr="00777EBD">
        <w:rPr>
          <w:rFonts w:asciiTheme="minorHAnsi" w:hAnsiTheme="minorHAnsi" w:cs="Times New Roman"/>
          <w:bCs/>
          <w:sz w:val="22"/>
          <w:szCs w:val="23"/>
        </w:rPr>
        <w:t>4.45</w:t>
      </w:r>
      <w:r>
        <w:rPr>
          <w:rFonts w:asciiTheme="minorHAnsi" w:hAnsiTheme="minorHAnsi" w:cs="Times New Roman"/>
          <w:bCs/>
          <w:sz w:val="22"/>
          <w:szCs w:val="23"/>
        </w:rPr>
        <w:t xml:space="preserve"> for Birmingham vs 5.96 for Detroit</w:t>
      </w:r>
    </w:p>
    <w:p w:rsidR="00777EBD" w:rsidRPr="00777EBD" w:rsidRDefault="00777EBD" w:rsidP="00485A34">
      <w:pPr>
        <w:pStyle w:val="Default"/>
        <w:rPr>
          <w:rFonts w:asciiTheme="minorHAnsi" w:hAnsiTheme="minorHAnsi" w:cs="Times New Roman"/>
          <w:bCs/>
          <w:sz w:val="22"/>
          <w:szCs w:val="23"/>
        </w:rPr>
      </w:pPr>
      <w:r>
        <w:rPr>
          <w:rFonts w:asciiTheme="minorHAnsi" w:hAnsiTheme="minorHAnsi" w:cs="Times New Roman"/>
          <w:bCs/>
          <w:sz w:val="22"/>
          <w:szCs w:val="23"/>
        </w:rPr>
        <w:t>4.45/5.96*100 = 75%</w:t>
      </w:r>
      <w:r w:rsidR="004B55C6">
        <w:rPr>
          <w:rFonts w:asciiTheme="minorHAnsi" w:hAnsiTheme="minorHAnsi" w:cs="Times New Roman"/>
          <w:bCs/>
          <w:sz w:val="22"/>
          <w:szCs w:val="23"/>
        </w:rPr>
        <w:t xml:space="preserve"> it is 25% higher in Detroit.</w:t>
      </w:r>
    </w:p>
    <w:p w:rsidR="008376B5" w:rsidRDefault="008376B5" w:rsidP="00485A34">
      <w:pPr>
        <w:pStyle w:val="Default"/>
        <w:rPr>
          <w:rFonts w:asciiTheme="minorHAnsi" w:hAnsiTheme="minorHAnsi" w:cs="Times New Roman"/>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15486B" w:rsidRDefault="0015486B" w:rsidP="00485A34">
      <w:pPr>
        <w:pStyle w:val="Default"/>
        <w:rPr>
          <w:rFonts w:asciiTheme="minorHAnsi" w:hAnsiTheme="minorHAnsi" w:cs="Times New Roman"/>
          <w:b/>
          <w:bCs/>
          <w:sz w:val="22"/>
          <w:szCs w:val="23"/>
        </w:rPr>
      </w:pPr>
    </w:p>
    <w:p w:rsidR="00485A34" w:rsidRDefault="00671BF9" w:rsidP="00485A34">
      <w:pPr>
        <w:pStyle w:val="Default"/>
        <w:rPr>
          <w:rFonts w:asciiTheme="minorHAnsi" w:hAnsiTheme="minorHAnsi" w:cs="Times New Roman"/>
          <w:b/>
          <w:bCs/>
          <w:sz w:val="22"/>
          <w:szCs w:val="23"/>
        </w:rPr>
      </w:pPr>
      <w:r>
        <w:rPr>
          <w:rFonts w:asciiTheme="minorHAnsi" w:hAnsiTheme="minorHAnsi" w:cs="Times New Roman"/>
          <w:b/>
          <w:bCs/>
          <w:sz w:val="22"/>
          <w:szCs w:val="23"/>
        </w:rPr>
        <w:lastRenderedPageBreak/>
        <w:t>C.2</w:t>
      </w:r>
      <w:r w:rsidR="00485A34" w:rsidRPr="00FC5098">
        <w:rPr>
          <w:rFonts w:asciiTheme="minorHAnsi" w:hAnsiTheme="minorHAnsi" w:cs="Times New Roman"/>
          <w:b/>
          <w:bCs/>
          <w:sz w:val="22"/>
          <w:szCs w:val="23"/>
        </w:rPr>
        <w:t xml:space="preserve">. </w:t>
      </w:r>
      <w:r w:rsidR="00FC5098" w:rsidRPr="00FC5098">
        <w:rPr>
          <w:rFonts w:asciiTheme="minorHAnsi" w:hAnsiTheme="minorHAnsi" w:cs="Times New Roman"/>
          <w:b/>
          <w:bCs/>
          <w:sz w:val="22"/>
          <w:szCs w:val="23"/>
        </w:rPr>
        <w:t>We will now compare</w:t>
      </w:r>
      <w:r w:rsidR="00485A34" w:rsidRPr="00FC5098">
        <w:rPr>
          <w:rFonts w:asciiTheme="minorHAnsi" w:hAnsiTheme="minorHAnsi" w:cs="Times New Roman"/>
          <w:b/>
          <w:bCs/>
          <w:sz w:val="22"/>
          <w:szCs w:val="23"/>
        </w:rPr>
        <w:t xml:space="preserve"> the annual incidence rates for female bladder c</w:t>
      </w:r>
      <w:r w:rsidR="00FC5098" w:rsidRPr="00FC5098">
        <w:rPr>
          <w:rFonts w:asciiTheme="minorHAnsi" w:hAnsiTheme="minorHAnsi" w:cs="Times New Roman"/>
          <w:b/>
          <w:bCs/>
          <w:sz w:val="22"/>
          <w:szCs w:val="23"/>
        </w:rPr>
        <w:t>ancer in each of the two cities.</w:t>
      </w:r>
      <w:r w:rsidR="00485A34" w:rsidRPr="00FC5098">
        <w:rPr>
          <w:rFonts w:asciiTheme="minorHAnsi" w:hAnsiTheme="minorHAnsi" w:cs="Times New Roman"/>
          <w:b/>
          <w:bCs/>
          <w:sz w:val="22"/>
          <w:szCs w:val="23"/>
        </w:rPr>
        <w:t xml:space="preserve"> Use the Birmingham female population as a standard to calculate the age-adjusted rates in Detroit using the direct method. That is, apply the age-specific rates in Detroit to the age specific populations of Birmingham to calculate the number of cancers that would be expected in Detroit if its population had the same age structure as Birmingham. Note that the population of Birmingham will serve as the denominator for this hypothetical rate.</w:t>
      </w:r>
    </w:p>
    <w:p w:rsidR="0015486B" w:rsidRPr="00FC5098" w:rsidRDefault="0015486B" w:rsidP="00485A34">
      <w:pPr>
        <w:pStyle w:val="Default"/>
        <w:rPr>
          <w:rFonts w:asciiTheme="minorHAnsi" w:hAnsiTheme="minorHAnsi" w:cs="Times New Roman"/>
          <w:b/>
          <w:bCs/>
          <w:sz w:val="22"/>
          <w:szCs w:val="23"/>
        </w:rPr>
      </w:pPr>
    </w:p>
    <w:tbl>
      <w:tblPr>
        <w:tblW w:w="3689" w:type="dxa"/>
        <w:jc w:val="center"/>
        <w:tblInd w:w="93" w:type="dxa"/>
        <w:tblLook w:val="04A0" w:firstRow="1" w:lastRow="0" w:firstColumn="1" w:lastColumn="0" w:noHBand="0" w:noVBand="1"/>
      </w:tblPr>
      <w:tblGrid>
        <w:gridCol w:w="1720"/>
        <w:gridCol w:w="1969"/>
      </w:tblGrid>
      <w:tr w:rsidR="0015486B" w:rsidRPr="0015486B" w:rsidTr="0015486B">
        <w:trPr>
          <w:trHeight w:val="255"/>
          <w:jc w:val="center"/>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6B" w:rsidRPr="0015486B" w:rsidRDefault="0015486B" w:rsidP="0015486B">
            <w:pPr>
              <w:spacing w:after="0"/>
              <w:jc w:val="center"/>
              <w:rPr>
                <w:rFonts w:ascii="Verdana" w:eastAsia="Times New Roman" w:hAnsi="Verdana" w:cs="Times New Roman"/>
                <w:b/>
                <w:bCs/>
                <w:sz w:val="20"/>
                <w:szCs w:val="20"/>
              </w:rPr>
            </w:pPr>
            <w:r w:rsidRPr="0015486B">
              <w:rPr>
                <w:rFonts w:ascii="Verdana" w:eastAsia="Times New Roman" w:hAnsi="Verdana" w:cs="Times New Roman"/>
                <w:b/>
                <w:bCs/>
                <w:sz w:val="20"/>
                <w:szCs w:val="20"/>
              </w:rPr>
              <w:t>Age</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6B" w:rsidRPr="0015486B" w:rsidRDefault="0015486B" w:rsidP="0015486B">
            <w:pPr>
              <w:spacing w:after="0"/>
              <w:jc w:val="center"/>
              <w:rPr>
                <w:rFonts w:ascii="Verdana" w:eastAsia="Times New Roman" w:hAnsi="Verdana" w:cs="Times New Roman"/>
                <w:b/>
                <w:bCs/>
                <w:sz w:val="20"/>
                <w:szCs w:val="20"/>
              </w:rPr>
            </w:pPr>
            <w:r>
              <w:rPr>
                <w:rFonts w:ascii="Verdana" w:eastAsia="Times New Roman" w:hAnsi="Verdana" w:cs="Times New Roman"/>
                <w:b/>
                <w:bCs/>
                <w:sz w:val="20"/>
                <w:szCs w:val="20"/>
              </w:rPr>
              <w:t>Age adjusted</w:t>
            </w:r>
            <w:r w:rsidRPr="0015486B">
              <w:rPr>
                <w:rFonts w:ascii="Verdana" w:eastAsia="Times New Roman" w:hAnsi="Verdana" w:cs="Times New Roman"/>
                <w:b/>
                <w:bCs/>
                <w:sz w:val="20"/>
                <w:szCs w:val="20"/>
              </w:rPr>
              <w:t xml:space="preserve"> rate in Detroit</w:t>
            </w:r>
          </w:p>
        </w:tc>
      </w:tr>
      <w:tr w:rsidR="0015486B" w:rsidRPr="0015486B" w:rsidTr="0015486B">
        <w:trPr>
          <w:trHeight w:val="255"/>
          <w:jc w:val="center"/>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r>
      <w:tr w:rsidR="0015486B" w:rsidRPr="0015486B" w:rsidTr="0015486B">
        <w:trPr>
          <w:trHeight w:val="255"/>
          <w:jc w:val="center"/>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r>
      <w:tr w:rsidR="0015486B" w:rsidRPr="0015486B" w:rsidTr="0015486B">
        <w:trPr>
          <w:trHeight w:val="25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0-54</w:t>
            </w:r>
          </w:p>
        </w:tc>
        <w:tc>
          <w:tcPr>
            <w:tcW w:w="1969"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0.011653399</w:t>
            </w:r>
          </w:p>
        </w:tc>
      </w:tr>
      <w:tr w:rsidR="0015486B" w:rsidRPr="0015486B" w:rsidTr="0015486B">
        <w:trPr>
          <w:trHeight w:val="25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55-59</w:t>
            </w:r>
          </w:p>
        </w:tc>
        <w:tc>
          <w:tcPr>
            <w:tcW w:w="1969"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2.216106001</w:t>
            </w:r>
          </w:p>
        </w:tc>
      </w:tr>
      <w:tr w:rsidR="0015486B" w:rsidRPr="0015486B" w:rsidTr="0015486B">
        <w:trPr>
          <w:trHeight w:val="25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60-64</w:t>
            </w:r>
          </w:p>
        </w:tc>
        <w:tc>
          <w:tcPr>
            <w:tcW w:w="1969"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3.562182714</w:t>
            </w:r>
          </w:p>
        </w:tc>
      </w:tr>
      <w:tr w:rsidR="0015486B" w:rsidRPr="0015486B" w:rsidTr="0015486B">
        <w:trPr>
          <w:trHeight w:val="25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65-69</w:t>
            </w:r>
          </w:p>
        </w:tc>
        <w:tc>
          <w:tcPr>
            <w:tcW w:w="1969"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5.679835415</w:t>
            </w:r>
          </w:p>
        </w:tc>
      </w:tr>
      <w:tr w:rsidR="0015486B" w:rsidRPr="0015486B" w:rsidTr="0015486B">
        <w:trPr>
          <w:trHeight w:val="25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70-74</w:t>
            </w:r>
          </w:p>
        </w:tc>
        <w:tc>
          <w:tcPr>
            <w:tcW w:w="1969"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10.51125014</w:t>
            </w:r>
          </w:p>
        </w:tc>
      </w:tr>
      <w:tr w:rsidR="0015486B" w:rsidRPr="0015486B" w:rsidTr="0015486B">
        <w:trPr>
          <w:trHeight w:val="25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75+</w:t>
            </w:r>
          </w:p>
        </w:tc>
        <w:tc>
          <w:tcPr>
            <w:tcW w:w="1969"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11.35802969</w:t>
            </w:r>
          </w:p>
        </w:tc>
      </w:tr>
    </w:tbl>
    <w:p w:rsidR="008376B5" w:rsidRDefault="008376B5" w:rsidP="00485A34">
      <w:pPr>
        <w:pStyle w:val="Default"/>
        <w:rPr>
          <w:rFonts w:asciiTheme="minorHAnsi" w:hAnsiTheme="minorHAnsi" w:cs="Times New Roman"/>
          <w:bCs/>
          <w:sz w:val="22"/>
          <w:szCs w:val="23"/>
        </w:rPr>
      </w:pPr>
    </w:p>
    <w:p w:rsidR="006B20EF" w:rsidRDefault="00671BF9" w:rsidP="00485A34">
      <w:pPr>
        <w:pStyle w:val="Default"/>
        <w:rPr>
          <w:rFonts w:asciiTheme="minorHAnsi" w:hAnsiTheme="minorHAnsi" w:cs="Times New Roman"/>
          <w:bCs/>
          <w:sz w:val="22"/>
          <w:szCs w:val="23"/>
        </w:rPr>
      </w:pPr>
      <w:r>
        <w:rPr>
          <w:rFonts w:asciiTheme="minorHAnsi" w:hAnsiTheme="minorHAnsi" w:cs="Times New Roman"/>
          <w:b/>
          <w:bCs/>
          <w:sz w:val="22"/>
          <w:szCs w:val="23"/>
        </w:rPr>
        <w:t>C.3</w:t>
      </w:r>
      <w:r w:rsidR="00485A34" w:rsidRPr="00FC5098">
        <w:rPr>
          <w:rFonts w:asciiTheme="minorHAnsi" w:hAnsiTheme="minorHAnsi" w:cs="Times New Roman"/>
          <w:b/>
          <w:bCs/>
          <w:sz w:val="22"/>
          <w:szCs w:val="23"/>
        </w:rPr>
        <w:t xml:space="preserve">. </w:t>
      </w:r>
      <w:r w:rsidR="00FC5098" w:rsidRPr="00FC5098">
        <w:rPr>
          <w:rFonts w:asciiTheme="minorHAnsi" w:hAnsiTheme="minorHAnsi" w:cs="Times New Roman"/>
          <w:b/>
          <w:bCs/>
          <w:sz w:val="22"/>
          <w:szCs w:val="23"/>
        </w:rPr>
        <w:t xml:space="preserve">Using the rates calculated in question </w:t>
      </w:r>
      <w:r w:rsidR="002D1192">
        <w:rPr>
          <w:rFonts w:asciiTheme="minorHAnsi" w:hAnsiTheme="minorHAnsi" w:cs="Times New Roman"/>
          <w:b/>
          <w:bCs/>
          <w:sz w:val="22"/>
          <w:szCs w:val="23"/>
        </w:rPr>
        <w:t>2</w:t>
      </w:r>
      <w:r w:rsidR="00FC5098" w:rsidRPr="00FC5098">
        <w:rPr>
          <w:rFonts w:asciiTheme="minorHAnsi" w:hAnsiTheme="minorHAnsi" w:cs="Times New Roman"/>
          <w:b/>
          <w:bCs/>
          <w:sz w:val="22"/>
          <w:szCs w:val="23"/>
        </w:rPr>
        <w:t>, w</w:t>
      </w:r>
      <w:r w:rsidR="00485A34" w:rsidRPr="00FC5098">
        <w:rPr>
          <w:rFonts w:asciiTheme="minorHAnsi" w:hAnsiTheme="minorHAnsi" w:cs="Times New Roman"/>
          <w:b/>
          <w:bCs/>
          <w:sz w:val="22"/>
          <w:szCs w:val="23"/>
        </w:rPr>
        <w:t>hat is the ratio of the age-adjusted incidence of bladder cancer in Detroit females</w:t>
      </w:r>
      <w:r w:rsidR="00FC5098" w:rsidRPr="00FC5098">
        <w:rPr>
          <w:rFonts w:asciiTheme="minorHAnsi" w:hAnsiTheme="minorHAnsi" w:cs="Times New Roman"/>
          <w:b/>
          <w:bCs/>
          <w:sz w:val="22"/>
          <w:szCs w:val="23"/>
        </w:rPr>
        <w:t xml:space="preserve"> compared to Birmingham females?</w:t>
      </w:r>
      <w:r w:rsidR="00FC5098">
        <w:rPr>
          <w:rFonts w:asciiTheme="minorHAnsi" w:hAnsiTheme="minorHAnsi" w:cs="Times New Roman"/>
          <w:bCs/>
          <w:sz w:val="22"/>
          <w:szCs w:val="23"/>
        </w:rPr>
        <w:t xml:space="preserve"> </w:t>
      </w:r>
      <w:r w:rsidR="00485A34" w:rsidRPr="00485A34">
        <w:rPr>
          <w:rFonts w:asciiTheme="minorHAnsi" w:hAnsiTheme="minorHAnsi" w:cs="Times New Roman"/>
          <w:bCs/>
          <w:sz w:val="22"/>
          <w:szCs w:val="23"/>
        </w:rPr>
        <w:t xml:space="preserve">Explain specifically why the ratio of the adjusted incidence </w:t>
      </w:r>
      <w:r w:rsidR="006B20EF">
        <w:rPr>
          <w:rFonts w:asciiTheme="minorHAnsi" w:hAnsiTheme="minorHAnsi" w:cs="Times New Roman"/>
          <w:bCs/>
          <w:sz w:val="22"/>
          <w:szCs w:val="23"/>
        </w:rPr>
        <w:t>rates differs from the crude rates calculated in question 1</w:t>
      </w:r>
      <w:r w:rsidR="00485A34" w:rsidRPr="00485A34">
        <w:rPr>
          <w:rFonts w:asciiTheme="minorHAnsi" w:hAnsiTheme="minorHAnsi" w:cs="Times New Roman"/>
          <w:bCs/>
          <w:sz w:val="22"/>
          <w:szCs w:val="23"/>
        </w:rPr>
        <w:t xml:space="preserve">. </w:t>
      </w:r>
    </w:p>
    <w:p w:rsidR="0015486B" w:rsidRDefault="0015486B" w:rsidP="00485A34">
      <w:pPr>
        <w:pStyle w:val="Default"/>
        <w:rPr>
          <w:rFonts w:asciiTheme="minorHAnsi" w:hAnsiTheme="minorHAnsi" w:cs="Times New Roman"/>
          <w:bCs/>
          <w:sz w:val="22"/>
          <w:szCs w:val="23"/>
        </w:rPr>
      </w:pPr>
    </w:p>
    <w:p w:rsidR="0015486B" w:rsidRDefault="0015486B" w:rsidP="00485A34">
      <w:pPr>
        <w:pStyle w:val="Default"/>
        <w:rPr>
          <w:rFonts w:asciiTheme="minorHAnsi" w:hAnsiTheme="minorHAnsi" w:cs="Times New Roman"/>
          <w:bCs/>
          <w:sz w:val="22"/>
          <w:szCs w:val="23"/>
        </w:rPr>
      </w:pPr>
      <w:r>
        <w:rPr>
          <w:rFonts w:asciiTheme="minorHAnsi" w:hAnsiTheme="minorHAnsi" w:cs="Times New Roman"/>
          <w:bCs/>
          <w:sz w:val="22"/>
          <w:szCs w:val="23"/>
        </w:rPr>
        <w:t>The r</w:t>
      </w:r>
      <w:r w:rsidRPr="00485A34">
        <w:rPr>
          <w:rFonts w:asciiTheme="minorHAnsi" w:hAnsiTheme="minorHAnsi" w:cs="Times New Roman"/>
          <w:bCs/>
          <w:sz w:val="22"/>
          <w:szCs w:val="23"/>
        </w:rPr>
        <w:t>a</w:t>
      </w:r>
      <w:r>
        <w:rPr>
          <w:rFonts w:asciiTheme="minorHAnsi" w:hAnsiTheme="minorHAnsi" w:cs="Times New Roman"/>
          <w:bCs/>
          <w:sz w:val="22"/>
          <w:szCs w:val="23"/>
        </w:rPr>
        <w:t xml:space="preserve">tios </w:t>
      </w:r>
      <w:r w:rsidRPr="00485A34">
        <w:rPr>
          <w:rFonts w:asciiTheme="minorHAnsi" w:hAnsiTheme="minorHAnsi" w:cs="Times New Roman"/>
          <w:bCs/>
          <w:sz w:val="22"/>
          <w:szCs w:val="23"/>
        </w:rPr>
        <w:t>a</w:t>
      </w:r>
      <w:r>
        <w:rPr>
          <w:rFonts w:asciiTheme="minorHAnsi" w:hAnsiTheme="minorHAnsi" w:cs="Times New Roman"/>
          <w:bCs/>
          <w:sz w:val="22"/>
          <w:szCs w:val="23"/>
        </w:rPr>
        <w:t>re lower in Detroit th</w:t>
      </w:r>
      <w:r w:rsidRPr="00485A34">
        <w:rPr>
          <w:rFonts w:asciiTheme="minorHAnsi" w:hAnsiTheme="minorHAnsi" w:cs="Times New Roman"/>
          <w:bCs/>
          <w:sz w:val="22"/>
          <w:szCs w:val="23"/>
        </w:rPr>
        <w:t>a</w:t>
      </w:r>
      <w:r>
        <w:rPr>
          <w:rFonts w:asciiTheme="minorHAnsi" w:hAnsiTheme="minorHAnsi" w:cs="Times New Roman"/>
          <w:bCs/>
          <w:sz w:val="22"/>
          <w:szCs w:val="23"/>
        </w:rPr>
        <w:t>n in Birmingh</w:t>
      </w:r>
      <w:r w:rsidRPr="00485A34">
        <w:rPr>
          <w:rFonts w:asciiTheme="minorHAnsi" w:hAnsiTheme="minorHAnsi" w:cs="Times New Roman"/>
          <w:bCs/>
          <w:sz w:val="22"/>
          <w:szCs w:val="23"/>
        </w:rPr>
        <w:t>a</w:t>
      </w:r>
      <w:r>
        <w:rPr>
          <w:rFonts w:asciiTheme="minorHAnsi" w:hAnsiTheme="minorHAnsi" w:cs="Times New Roman"/>
          <w:bCs/>
          <w:sz w:val="22"/>
          <w:szCs w:val="23"/>
        </w:rPr>
        <w:t>m. It differs due to the difference in the popul</w:t>
      </w:r>
      <w:r w:rsidRPr="00485A34">
        <w:rPr>
          <w:rFonts w:asciiTheme="minorHAnsi" w:hAnsiTheme="minorHAnsi" w:cs="Times New Roman"/>
          <w:bCs/>
          <w:sz w:val="22"/>
          <w:szCs w:val="23"/>
        </w:rPr>
        <w:t>a</w:t>
      </w:r>
      <w:r>
        <w:rPr>
          <w:rFonts w:asciiTheme="minorHAnsi" w:hAnsiTheme="minorHAnsi" w:cs="Times New Roman"/>
          <w:bCs/>
          <w:sz w:val="22"/>
          <w:szCs w:val="23"/>
        </w:rPr>
        <w:t xml:space="preserve">tions but once </w:t>
      </w:r>
      <w:r w:rsidRPr="00485A34">
        <w:rPr>
          <w:rFonts w:asciiTheme="minorHAnsi" w:hAnsiTheme="minorHAnsi" w:cs="Times New Roman"/>
          <w:bCs/>
          <w:sz w:val="22"/>
          <w:szCs w:val="23"/>
        </w:rPr>
        <w:t>a</w:t>
      </w:r>
      <w:r>
        <w:rPr>
          <w:rFonts w:asciiTheme="minorHAnsi" w:hAnsiTheme="minorHAnsi" w:cs="Times New Roman"/>
          <w:bCs/>
          <w:sz w:val="22"/>
          <w:szCs w:val="23"/>
        </w:rPr>
        <w:t>djusted we c</w:t>
      </w:r>
      <w:r w:rsidRPr="00485A34">
        <w:rPr>
          <w:rFonts w:asciiTheme="minorHAnsi" w:hAnsiTheme="minorHAnsi" w:cs="Times New Roman"/>
          <w:bCs/>
          <w:sz w:val="22"/>
          <w:szCs w:val="23"/>
        </w:rPr>
        <w:t>a</w:t>
      </w:r>
      <w:r>
        <w:rPr>
          <w:rFonts w:asciiTheme="minorHAnsi" w:hAnsiTheme="minorHAnsi" w:cs="Times New Roman"/>
          <w:bCs/>
          <w:sz w:val="22"/>
          <w:szCs w:val="23"/>
        </w:rPr>
        <w:t>n see th</w:t>
      </w:r>
      <w:r w:rsidRPr="00485A34">
        <w:rPr>
          <w:rFonts w:asciiTheme="minorHAnsi" w:hAnsiTheme="minorHAnsi" w:cs="Times New Roman"/>
          <w:bCs/>
          <w:sz w:val="22"/>
          <w:szCs w:val="23"/>
        </w:rPr>
        <w:t>a</w:t>
      </w:r>
      <w:r>
        <w:rPr>
          <w:rFonts w:asciiTheme="minorHAnsi" w:hAnsiTheme="minorHAnsi" w:cs="Times New Roman"/>
          <w:bCs/>
          <w:sz w:val="22"/>
          <w:szCs w:val="23"/>
        </w:rPr>
        <w:t>t Detroit h</w:t>
      </w:r>
      <w:r w:rsidRPr="00485A34">
        <w:rPr>
          <w:rFonts w:asciiTheme="minorHAnsi" w:hAnsiTheme="minorHAnsi" w:cs="Times New Roman"/>
          <w:bCs/>
          <w:sz w:val="22"/>
          <w:szCs w:val="23"/>
        </w:rPr>
        <w:t>a</w:t>
      </w:r>
      <w:r>
        <w:rPr>
          <w:rFonts w:asciiTheme="minorHAnsi" w:hAnsiTheme="minorHAnsi" w:cs="Times New Roman"/>
          <w:bCs/>
          <w:sz w:val="22"/>
          <w:szCs w:val="23"/>
        </w:rPr>
        <w:t>s less incidence.</w:t>
      </w:r>
    </w:p>
    <w:p w:rsidR="00485A34" w:rsidRDefault="00485A34" w:rsidP="00485A34">
      <w:pPr>
        <w:pStyle w:val="Default"/>
        <w:rPr>
          <w:rFonts w:asciiTheme="minorHAnsi" w:hAnsiTheme="minorHAnsi" w:cs="Times New Roman"/>
          <w:bCs/>
          <w:sz w:val="22"/>
          <w:szCs w:val="23"/>
        </w:rPr>
      </w:pPr>
    </w:p>
    <w:p w:rsidR="004B55C6" w:rsidRDefault="004B55C6" w:rsidP="00485A34">
      <w:pPr>
        <w:pStyle w:val="Default"/>
        <w:rPr>
          <w:rFonts w:asciiTheme="minorHAnsi" w:hAnsiTheme="minorHAnsi" w:cs="Times New Roman"/>
          <w:bCs/>
          <w:sz w:val="22"/>
          <w:szCs w:val="23"/>
        </w:rPr>
      </w:pPr>
    </w:p>
    <w:p w:rsidR="004B55C6" w:rsidRPr="00485A34" w:rsidRDefault="004B55C6" w:rsidP="00485A34">
      <w:pPr>
        <w:pStyle w:val="Default"/>
        <w:rPr>
          <w:rFonts w:asciiTheme="minorHAnsi" w:hAnsiTheme="minorHAnsi" w:cs="Times New Roman"/>
          <w:bCs/>
          <w:sz w:val="22"/>
          <w:szCs w:val="23"/>
        </w:rPr>
      </w:pPr>
    </w:p>
    <w:p w:rsidR="006B20EF" w:rsidRPr="00485A34" w:rsidRDefault="00671BF9" w:rsidP="006B20EF">
      <w:pPr>
        <w:pStyle w:val="Default"/>
        <w:rPr>
          <w:rFonts w:asciiTheme="minorHAnsi" w:hAnsiTheme="minorHAnsi" w:cs="Times New Roman"/>
          <w:bCs/>
          <w:sz w:val="22"/>
          <w:szCs w:val="23"/>
        </w:rPr>
      </w:pPr>
      <w:r>
        <w:rPr>
          <w:rFonts w:asciiTheme="minorHAnsi" w:hAnsiTheme="minorHAnsi" w:cs="Times New Roman"/>
          <w:b/>
          <w:bCs/>
          <w:sz w:val="22"/>
          <w:szCs w:val="23"/>
        </w:rPr>
        <w:t>C.4</w:t>
      </w:r>
      <w:r w:rsidR="00485A34" w:rsidRPr="006B20EF">
        <w:rPr>
          <w:rFonts w:asciiTheme="minorHAnsi" w:hAnsiTheme="minorHAnsi" w:cs="Times New Roman"/>
          <w:b/>
          <w:bCs/>
          <w:sz w:val="22"/>
          <w:szCs w:val="23"/>
        </w:rPr>
        <w:t xml:space="preserve">. What </w:t>
      </w:r>
      <w:proofErr w:type="gramStart"/>
      <w:r w:rsidR="00485A34" w:rsidRPr="006B20EF">
        <w:rPr>
          <w:rFonts w:asciiTheme="minorHAnsi" w:hAnsiTheme="minorHAnsi" w:cs="Times New Roman"/>
          <w:b/>
          <w:bCs/>
          <w:sz w:val="22"/>
          <w:szCs w:val="23"/>
        </w:rPr>
        <w:t>are</w:t>
      </w:r>
      <w:proofErr w:type="gramEnd"/>
      <w:r w:rsidR="00485A34" w:rsidRPr="006B20EF">
        <w:rPr>
          <w:rFonts w:asciiTheme="minorHAnsi" w:hAnsiTheme="minorHAnsi" w:cs="Times New Roman"/>
          <w:b/>
          <w:bCs/>
          <w:sz w:val="22"/>
          <w:szCs w:val="23"/>
        </w:rPr>
        <w:t xml:space="preserve"> the respective standardized incidence (morbidity) ratios for bladder cancer for Detroit females and Birmingham </w:t>
      </w:r>
      <w:r w:rsidR="006B20EF" w:rsidRPr="006B20EF">
        <w:rPr>
          <w:rFonts w:asciiTheme="minorHAnsi" w:hAnsiTheme="minorHAnsi" w:cs="Times New Roman"/>
          <w:b/>
          <w:bCs/>
          <w:sz w:val="22"/>
          <w:szCs w:val="23"/>
        </w:rPr>
        <w:t>females, compared to US females?</w:t>
      </w:r>
      <w:r w:rsidR="00485A34" w:rsidRPr="00485A34">
        <w:rPr>
          <w:rFonts w:asciiTheme="minorHAnsi" w:hAnsiTheme="minorHAnsi" w:cs="Times New Roman"/>
          <w:bCs/>
          <w:sz w:val="22"/>
          <w:szCs w:val="23"/>
        </w:rPr>
        <w:t xml:space="preserve"> </w:t>
      </w:r>
      <w:r w:rsidR="006B20EF" w:rsidRPr="006B20EF">
        <w:rPr>
          <w:rFonts w:asciiTheme="minorHAnsi" w:hAnsiTheme="minorHAnsi" w:cs="Times New Roman"/>
          <w:b/>
          <w:bCs/>
          <w:sz w:val="22"/>
          <w:szCs w:val="23"/>
        </w:rPr>
        <w:t>What additional information do these calculations provide that would be helpful to the City Council in evaluating this problem?</w:t>
      </w:r>
    </w:p>
    <w:p w:rsidR="00081035" w:rsidRDefault="00081035" w:rsidP="00485A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 w:val="22"/>
          <w:u w:val="single"/>
        </w:rPr>
      </w:pPr>
    </w:p>
    <w:tbl>
      <w:tblPr>
        <w:tblW w:w="4900" w:type="dxa"/>
        <w:tblInd w:w="93" w:type="dxa"/>
        <w:tblLook w:val="04A0" w:firstRow="1" w:lastRow="0" w:firstColumn="1" w:lastColumn="0" w:noHBand="0" w:noVBand="1"/>
      </w:tblPr>
      <w:tblGrid>
        <w:gridCol w:w="1660"/>
        <w:gridCol w:w="1587"/>
        <w:gridCol w:w="1800"/>
      </w:tblGrid>
      <w:tr w:rsidR="0015486B" w:rsidRPr="0015486B" w:rsidTr="0015486B">
        <w:trPr>
          <w:trHeight w:val="255"/>
        </w:trPr>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6B" w:rsidRPr="0015486B" w:rsidRDefault="0015486B" w:rsidP="0015486B">
            <w:pPr>
              <w:spacing w:after="0"/>
              <w:jc w:val="center"/>
              <w:rPr>
                <w:rFonts w:ascii="Verdana" w:eastAsia="Times New Roman" w:hAnsi="Verdana" w:cs="Times New Roman"/>
                <w:b/>
                <w:bCs/>
                <w:sz w:val="20"/>
                <w:szCs w:val="20"/>
              </w:rPr>
            </w:pPr>
            <w:r w:rsidRPr="0015486B">
              <w:rPr>
                <w:rFonts w:ascii="Verdana" w:eastAsia="Times New Roman" w:hAnsi="Verdana" w:cs="Times New Roman"/>
                <w:b/>
                <w:bCs/>
                <w:sz w:val="20"/>
                <w:szCs w:val="20"/>
              </w:rPr>
              <w:t>Age</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5486B" w:rsidRPr="0015486B" w:rsidRDefault="0015486B" w:rsidP="0015486B">
            <w:pPr>
              <w:spacing w:after="0"/>
              <w:jc w:val="center"/>
              <w:rPr>
                <w:rFonts w:ascii="Verdana" w:eastAsia="Times New Roman" w:hAnsi="Verdana" w:cs="Times New Roman"/>
                <w:b/>
                <w:bCs/>
                <w:sz w:val="20"/>
                <w:szCs w:val="20"/>
              </w:rPr>
            </w:pPr>
            <w:r w:rsidRPr="0015486B">
              <w:rPr>
                <w:rFonts w:ascii="Verdana" w:eastAsia="Times New Roman" w:hAnsi="Verdana" w:cs="Times New Roman"/>
                <w:b/>
                <w:bCs/>
                <w:sz w:val="20"/>
                <w:szCs w:val="20"/>
              </w:rPr>
              <w:t>Incidence rate in  Birmingham</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5486B" w:rsidRPr="0015486B" w:rsidRDefault="0015486B" w:rsidP="0015486B">
            <w:pPr>
              <w:spacing w:after="0"/>
              <w:jc w:val="center"/>
              <w:rPr>
                <w:rFonts w:ascii="Verdana" w:eastAsia="Times New Roman" w:hAnsi="Verdana" w:cs="Times New Roman"/>
                <w:b/>
                <w:bCs/>
                <w:sz w:val="20"/>
                <w:szCs w:val="20"/>
              </w:rPr>
            </w:pPr>
            <w:r w:rsidRPr="0015486B">
              <w:rPr>
                <w:rFonts w:ascii="Verdana" w:eastAsia="Times New Roman" w:hAnsi="Verdana" w:cs="Times New Roman"/>
                <w:b/>
                <w:bCs/>
                <w:sz w:val="20"/>
                <w:szCs w:val="20"/>
              </w:rPr>
              <w:t>incidence rate in Detroit</w:t>
            </w:r>
          </w:p>
        </w:tc>
      </w:tr>
      <w:tr w:rsidR="0015486B" w:rsidRPr="0015486B" w:rsidTr="0015486B">
        <w:trPr>
          <w:trHeight w:val="255"/>
        </w:trPr>
        <w:tc>
          <w:tcPr>
            <w:tcW w:w="1660" w:type="dxa"/>
            <w:vMerge/>
            <w:tcBorders>
              <w:top w:val="single" w:sz="4" w:space="0" w:color="auto"/>
              <w:left w:val="single" w:sz="4" w:space="0" w:color="auto"/>
              <w:bottom w:val="single" w:sz="4" w:space="0" w:color="auto"/>
              <w:right w:val="single" w:sz="4"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r>
      <w:tr w:rsidR="0015486B" w:rsidRPr="0015486B" w:rsidTr="0015486B">
        <w:trPr>
          <w:trHeight w:val="270"/>
        </w:trPr>
        <w:tc>
          <w:tcPr>
            <w:tcW w:w="1660" w:type="dxa"/>
            <w:vMerge/>
            <w:tcBorders>
              <w:top w:val="single" w:sz="4" w:space="0" w:color="auto"/>
              <w:left w:val="single" w:sz="4" w:space="0" w:color="auto"/>
              <w:bottom w:val="single" w:sz="4" w:space="0" w:color="auto"/>
              <w:right w:val="single" w:sz="4"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15486B" w:rsidRPr="0015486B" w:rsidRDefault="0015486B" w:rsidP="0015486B">
            <w:pPr>
              <w:spacing w:after="0"/>
              <w:rPr>
                <w:rFonts w:ascii="Verdana" w:eastAsia="Times New Roman" w:hAnsi="Verdana" w:cs="Times New Roman"/>
                <w:b/>
                <w:bCs/>
                <w:sz w:val="20"/>
                <w:szCs w:val="20"/>
              </w:rPr>
            </w:pPr>
          </w:p>
        </w:tc>
      </w:tr>
      <w:tr w:rsidR="0015486B" w:rsidRPr="0015486B" w:rsidTr="0015486B">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0-54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39.59407756</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97.29644917</w:t>
            </w:r>
          </w:p>
        </w:tc>
      </w:tr>
      <w:tr w:rsidR="0015486B" w:rsidRPr="0015486B" w:rsidTr="0015486B">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55-59</w:t>
            </w:r>
          </w:p>
        </w:tc>
        <w:tc>
          <w:tcPr>
            <w:tcW w:w="144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53.35625518</w:t>
            </w:r>
          </w:p>
        </w:tc>
        <w:tc>
          <w:tcPr>
            <w:tcW w:w="180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111.6208997</w:t>
            </w:r>
          </w:p>
        </w:tc>
      </w:tr>
      <w:tr w:rsidR="0015486B" w:rsidRPr="0015486B" w:rsidTr="0015486B">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60-64</w:t>
            </w:r>
          </w:p>
        </w:tc>
        <w:tc>
          <w:tcPr>
            <w:tcW w:w="144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90.60845617</w:t>
            </w:r>
          </w:p>
        </w:tc>
        <w:tc>
          <w:tcPr>
            <w:tcW w:w="180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125.9862862</w:t>
            </w:r>
          </w:p>
        </w:tc>
      </w:tr>
      <w:tr w:rsidR="0015486B" w:rsidRPr="0015486B" w:rsidTr="0015486B">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65-69</w:t>
            </w:r>
          </w:p>
        </w:tc>
        <w:tc>
          <w:tcPr>
            <w:tcW w:w="144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74.6944995</w:t>
            </w:r>
          </w:p>
        </w:tc>
        <w:tc>
          <w:tcPr>
            <w:tcW w:w="180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111.2720982</w:t>
            </w:r>
          </w:p>
        </w:tc>
      </w:tr>
      <w:tr w:rsidR="0015486B" w:rsidRPr="0015486B" w:rsidTr="0015486B">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70-74</w:t>
            </w:r>
          </w:p>
        </w:tc>
        <w:tc>
          <w:tcPr>
            <w:tcW w:w="144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47.8292572</w:t>
            </w:r>
          </w:p>
        </w:tc>
        <w:tc>
          <w:tcPr>
            <w:tcW w:w="180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103.4607335</w:t>
            </w:r>
          </w:p>
        </w:tc>
      </w:tr>
      <w:tr w:rsidR="0015486B" w:rsidRPr="0015486B" w:rsidTr="0015486B">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15486B" w:rsidRPr="0015486B" w:rsidRDefault="0015486B" w:rsidP="0015486B">
            <w:pPr>
              <w:spacing w:after="0"/>
              <w:rPr>
                <w:rFonts w:ascii="Verdana" w:eastAsia="Times New Roman" w:hAnsi="Verdana" w:cs="Times New Roman"/>
                <w:sz w:val="20"/>
                <w:szCs w:val="20"/>
              </w:rPr>
            </w:pPr>
            <w:r w:rsidRPr="0015486B">
              <w:rPr>
                <w:rFonts w:ascii="Verdana" w:eastAsia="Times New Roman" w:hAnsi="Verdana" w:cs="Times New Roman"/>
                <w:sz w:val="20"/>
                <w:szCs w:val="20"/>
              </w:rPr>
              <w:t>75+</w:t>
            </w:r>
          </w:p>
        </w:tc>
        <w:tc>
          <w:tcPr>
            <w:tcW w:w="144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80.11298219</w:t>
            </w:r>
          </w:p>
        </w:tc>
        <w:tc>
          <w:tcPr>
            <w:tcW w:w="1800" w:type="dxa"/>
            <w:tcBorders>
              <w:top w:val="nil"/>
              <w:left w:val="nil"/>
              <w:bottom w:val="single" w:sz="4" w:space="0" w:color="auto"/>
              <w:right w:val="single" w:sz="4" w:space="0" w:color="auto"/>
            </w:tcBorders>
            <w:shd w:val="clear" w:color="auto" w:fill="auto"/>
            <w:noWrap/>
            <w:vAlign w:val="bottom"/>
            <w:hideMark/>
          </w:tcPr>
          <w:p w:rsidR="0015486B" w:rsidRPr="0015486B" w:rsidRDefault="0015486B" w:rsidP="0015486B">
            <w:pPr>
              <w:spacing w:after="0"/>
              <w:jc w:val="right"/>
              <w:rPr>
                <w:rFonts w:ascii="Verdana" w:eastAsia="Times New Roman" w:hAnsi="Verdana" w:cs="Times New Roman"/>
                <w:sz w:val="20"/>
                <w:szCs w:val="20"/>
              </w:rPr>
            </w:pPr>
            <w:r w:rsidRPr="0015486B">
              <w:rPr>
                <w:rFonts w:ascii="Verdana" w:eastAsia="Times New Roman" w:hAnsi="Verdana" w:cs="Times New Roman"/>
                <w:sz w:val="20"/>
                <w:szCs w:val="20"/>
              </w:rPr>
              <w:t>107.2008343</w:t>
            </w:r>
          </w:p>
        </w:tc>
      </w:tr>
    </w:tbl>
    <w:p w:rsidR="0015486B" w:rsidRDefault="0015486B" w:rsidP="00485A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 w:val="22"/>
          <w:u w:val="single"/>
        </w:rPr>
      </w:pPr>
    </w:p>
    <w:p w:rsidR="0015486B" w:rsidRPr="0015486B" w:rsidRDefault="0015486B" w:rsidP="00485A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 w:val="22"/>
        </w:rPr>
      </w:pPr>
      <w:r w:rsidRPr="0015486B">
        <w:rPr>
          <w:sz w:val="22"/>
        </w:rPr>
        <w:t xml:space="preserve">They </w:t>
      </w:r>
      <w:r>
        <w:rPr>
          <w:sz w:val="22"/>
        </w:rPr>
        <w:t>a</w:t>
      </w:r>
      <w:r w:rsidRPr="0015486B">
        <w:rPr>
          <w:sz w:val="22"/>
        </w:rPr>
        <w:t>re lower</w:t>
      </w:r>
      <w:r>
        <w:rPr>
          <w:sz w:val="22"/>
        </w:rPr>
        <w:t xml:space="preserve"> much lower</w:t>
      </w:r>
      <w:r w:rsidR="001F7061">
        <w:rPr>
          <w:sz w:val="22"/>
        </w:rPr>
        <w:t>. It could help with prevention methods used in this cities.</w:t>
      </w:r>
    </w:p>
    <w:sectPr w:rsidR="0015486B" w:rsidRPr="0015486B" w:rsidSect="00E6257D">
      <w:footerReference w:type="default" r:id="rId13"/>
      <w:type w:val="continuous"/>
      <w:pgSz w:w="12240" w:h="15840"/>
      <w:pgMar w:top="1426" w:right="1699" w:bottom="1426" w:left="169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5C" w:rsidRDefault="001C145C">
      <w:pPr>
        <w:spacing w:after="0"/>
      </w:pPr>
      <w:r>
        <w:separator/>
      </w:r>
    </w:p>
  </w:endnote>
  <w:endnote w:type="continuationSeparator" w:id="0">
    <w:p w:rsidR="001C145C" w:rsidRDefault="001C1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D09" w:rsidRPr="00485A34" w:rsidRDefault="00FF0D09" w:rsidP="00485A34">
    <w:pPr>
      <w:pStyle w:val="Footer"/>
      <w:jc w:val="right"/>
      <w:rPr>
        <w:sz w:val="20"/>
      </w:rPr>
    </w:pPr>
    <w:r w:rsidRPr="00485A34">
      <w:rPr>
        <w:sz w:val="20"/>
      </w:rPr>
      <w:t xml:space="preserve">Page </w:t>
    </w:r>
    <w:r w:rsidR="009C3E8A" w:rsidRPr="00485A34">
      <w:rPr>
        <w:sz w:val="20"/>
      </w:rPr>
      <w:fldChar w:fldCharType="begin"/>
    </w:r>
    <w:r w:rsidRPr="00485A34">
      <w:rPr>
        <w:sz w:val="20"/>
      </w:rPr>
      <w:instrText xml:space="preserve"> PAGE </w:instrText>
    </w:r>
    <w:r w:rsidR="009C3E8A" w:rsidRPr="00485A34">
      <w:rPr>
        <w:sz w:val="20"/>
      </w:rPr>
      <w:fldChar w:fldCharType="separate"/>
    </w:r>
    <w:r w:rsidR="000640BC">
      <w:rPr>
        <w:noProof/>
        <w:sz w:val="20"/>
      </w:rPr>
      <w:t>4</w:t>
    </w:r>
    <w:r w:rsidR="009C3E8A" w:rsidRPr="00485A34">
      <w:rPr>
        <w:sz w:val="20"/>
      </w:rPr>
      <w:fldChar w:fldCharType="end"/>
    </w:r>
    <w:r w:rsidRPr="00485A34">
      <w:rPr>
        <w:sz w:val="20"/>
      </w:rPr>
      <w:t xml:space="preserve"> of </w:t>
    </w:r>
    <w:r w:rsidR="009C3E8A" w:rsidRPr="00485A34">
      <w:rPr>
        <w:sz w:val="20"/>
      </w:rPr>
      <w:fldChar w:fldCharType="begin"/>
    </w:r>
    <w:r w:rsidRPr="00485A34">
      <w:rPr>
        <w:sz w:val="20"/>
      </w:rPr>
      <w:instrText xml:space="preserve"> NUMPAGES </w:instrText>
    </w:r>
    <w:r w:rsidR="009C3E8A" w:rsidRPr="00485A34">
      <w:rPr>
        <w:sz w:val="20"/>
      </w:rPr>
      <w:fldChar w:fldCharType="separate"/>
    </w:r>
    <w:r w:rsidR="000640BC">
      <w:rPr>
        <w:noProof/>
        <w:sz w:val="20"/>
      </w:rPr>
      <w:t>7</w:t>
    </w:r>
    <w:r w:rsidR="009C3E8A" w:rsidRPr="00485A34">
      <w:rPr>
        <w:sz w:val="20"/>
      </w:rPr>
      <w:fldChar w:fldCharType="end"/>
    </w:r>
  </w:p>
  <w:p w:rsidR="00FF0D09" w:rsidRPr="00F3378C" w:rsidRDefault="00FF0D09" w:rsidP="00485A34">
    <w:pPr>
      <w:pStyle w:val="Footer"/>
      <w:jc w:val="right"/>
      <w:rPr>
        <w:sz w:val="16"/>
      </w:rPr>
    </w:pPr>
    <w:r w:rsidRPr="00F3378C">
      <w:rPr>
        <w:sz w:val="16"/>
      </w:rPr>
      <w:t>Revised 2/27/13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5C" w:rsidRDefault="001C145C">
      <w:pPr>
        <w:spacing w:after="0"/>
      </w:pPr>
      <w:r>
        <w:separator/>
      </w:r>
    </w:p>
  </w:footnote>
  <w:footnote w:type="continuationSeparator" w:id="0">
    <w:p w:rsidR="001C145C" w:rsidRDefault="001C145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0FC4"/>
    <w:multiLevelType w:val="hybridMultilevel"/>
    <w:tmpl w:val="CB54D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455DD"/>
    <w:multiLevelType w:val="hybridMultilevel"/>
    <w:tmpl w:val="9D10E58E"/>
    <w:lvl w:ilvl="0" w:tplc="E0FCE1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46D62"/>
    <w:multiLevelType w:val="hybridMultilevel"/>
    <w:tmpl w:val="C890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F5"/>
    <w:rsid w:val="0003261A"/>
    <w:rsid w:val="000640BC"/>
    <w:rsid w:val="00081035"/>
    <w:rsid w:val="0015486B"/>
    <w:rsid w:val="00181126"/>
    <w:rsid w:val="00194292"/>
    <w:rsid w:val="001C145C"/>
    <w:rsid w:val="001F7061"/>
    <w:rsid w:val="002154C4"/>
    <w:rsid w:val="00220315"/>
    <w:rsid w:val="00220F2D"/>
    <w:rsid w:val="0022545D"/>
    <w:rsid w:val="00261A51"/>
    <w:rsid w:val="00297112"/>
    <w:rsid w:val="002A31F3"/>
    <w:rsid w:val="002B41B0"/>
    <w:rsid w:val="002D1192"/>
    <w:rsid w:val="002D7022"/>
    <w:rsid w:val="002F462E"/>
    <w:rsid w:val="00323107"/>
    <w:rsid w:val="0038324C"/>
    <w:rsid w:val="003A4412"/>
    <w:rsid w:val="003A4475"/>
    <w:rsid w:val="003C72E5"/>
    <w:rsid w:val="00413359"/>
    <w:rsid w:val="00425526"/>
    <w:rsid w:val="004735CF"/>
    <w:rsid w:val="00485A34"/>
    <w:rsid w:val="004A16B4"/>
    <w:rsid w:val="004B55C6"/>
    <w:rsid w:val="004C5D08"/>
    <w:rsid w:val="004D7F12"/>
    <w:rsid w:val="004E03B8"/>
    <w:rsid w:val="004F57FD"/>
    <w:rsid w:val="00503272"/>
    <w:rsid w:val="00533162"/>
    <w:rsid w:val="00557148"/>
    <w:rsid w:val="00562F44"/>
    <w:rsid w:val="0058699B"/>
    <w:rsid w:val="00586DA1"/>
    <w:rsid w:val="005B3C50"/>
    <w:rsid w:val="005B75D9"/>
    <w:rsid w:val="005E6EEE"/>
    <w:rsid w:val="006400C3"/>
    <w:rsid w:val="00671BF9"/>
    <w:rsid w:val="00673205"/>
    <w:rsid w:val="00674326"/>
    <w:rsid w:val="006A7F29"/>
    <w:rsid w:val="006B20EF"/>
    <w:rsid w:val="006C5284"/>
    <w:rsid w:val="006C5383"/>
    <w:rsid w:val="006D3296"/>
    <w:rsid w:val="0070008D"/>
    <w:rsid w:val="00742F24"/>
    <w:rsid w:val="007721DA"/>
    <w:rsid w:val="00777EBD"/>
    <w:rsid w:val="007F1A2B"/>
    <w:rsid w:val="00832E1F"/>
    <w:rsid w:val="008376B5"/>
    <w:rsid w:val="00842CF5"/>
    <w:rsid w:val="008B646D"/>
    <w:rsid w:val="008B72FC"/>
    <w:rsid w:val="008D6A05"/>
    <w:rsid w:val="008E6E82"/>
    <w:rsid w:val="008F4428"/>
    <w:rsid w:val="009659AC"/>
    <w:rsid w:val="00997336"/>
    <w:rsid w:val="009C3E8A"/>
    <w:rsid w:val="009E6F8A"/>
    <w:rsid w:val="00A1090D"/>
    <w:rsid w:val="00A130F9"/>
    <w:rsid w:val="00A476DA"/>
    <w:rsid w:val="00A86C9A"/>
    <w:rsid w:val="00A91C16"/>
    <w:rsid w:val="00AE7F69"/>
    <w:rsid w:val="00B03D33"/>
    <w:rsid w:val="00B0679C"/>
    <w:rsid w:val="00B128FA"/>
    <w:rsid w:val="00B71B2A"/>
    <w:rsid w:val="00B7522A"/>
    <w:rsid w:val="00B83564"/>
    <w:rsid w:val="00BA0D6B"/>
    <w:rsid w:val="00BF50C2"/>
    <w:rsid w:val="00C15661"/>
    <w:rsid w:val="00C56E3F"/>
    <w:rsid w:val="00C87153"/>
    <w:rsid w:val="00CC6D6A"/>
    <w:rsid w:val="00CF7FF0"/>
    <w:rsid w:val="00D0709A"/>
    <w:rsid w:val="00D33E8C"/>
    <w:rsid w:val="00D41F8D"/>
    <w:rsid w:val="00D6499C"/>
    <w:rsid w:val="00D72184"/>
    <w:rsid w:val="00D85884"/>
    <w:rsid w:val="00DB2DC3"/>
    <w:rsid w:val="00DE57F0"/>
    <w:rsid w:val="00E110EB"/>
    <w:rsid w:val="00E31963"/>
    <w:rsid w:val="00E4653B"/>
    <w:rsid w:val="00E6257D"/>
    <w:rsid w:val="00ED1E8E"/>
    <w:rsid w:val="00EF0583"/>
    <w:rsid w:val="00F21859"/>
    <w:rsid w:val="00F3378C"/>
    <w:rsid w:val="00F65D27"/>
    <w:rsid w:val="00F81367"/>
    <w:rsid w:val="00F82E51"/>
    <w:rsid w:val="00FA26C7"/>
    <w:rsid w:val="00FC5098"/>
    <w:rsid w:val="00FE406A"/>
    <w:rsid w:val="00FF0D0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E13"/>
  </w:style>
  <w:style w:type="paragraph" w:styleId="Heading1">
    <w:name w:val="heading 1"/>
    <w:basedOn w:val="Normal"/>
    <w:next w:val="Normal"/>
    <w:link w:val="Heading1Char"/>
    <w:rsid w:val="00DB2D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DB2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CF5"/>
    <w:pPr>
      <w:ind w:left="720"/>
      <w:contextualSpacing/>
    </w:pPr>
  </w:style>
  <w:style w:type="paragraph" w:customStyle="1" w:styleId="Default">
    <w:name w:val="Default"/>
    <w:rsid w:val="00485A34"/>
    <w:pPr>
      <w:widowControl w:val="0"/>
      <w:autoSpaceDE w:val="0"/>
      <w:autoSpaceDN w:val="0"/>
      <w:adjustRightInd w:val="0"/>
      <w:spacing w:after="0"/>
    </w:pPr>
    <w:rPr>
      <w:rFonts w:ascii="Arial" w:eastAsiaTheme="minorEastAsia" w:hAnsi="Arial" w:cs="Arial"/>
      <w:color w:val="000000"/>
      <w:lang w:eastAsia="ja-JP"/>
    </w:rPr>
  </w:style>
  <w:style w:type="character" w:styleId="Hyperlink">
    <w:name w:val="Hyperlink"/>
    <w:basedOn w:val="DefaultParagraphFont"/>
    <w:rsid w:val="00485A34"/>
    <w:rPr>
      <w:color w:val="0000FF" w:themeColor="hyperlink"/>
      <w:u w:val="single"/>
    </w:rPr>
  </w:style>
  <w:style w:type="paragraph" w:styleId="Header">
    <w:name w:val="header"/>
    <w:basedOn w:val="Normal"/>
    <w:link w:val="HeaderChar"/>
    <w:rsid w:val="00485A34"/>
    <w:pPr>
      <w:tabs>
        <w:tab w:val="center" w:pos="4320"/>
        <w:tab w:val="right" w:pos="8640"/>
      </w:tabs>
      <w:spacing w:after="0"/>
    </w:pPr>
  </w:style>
  <w:style w:type="character" w:customStyle="1" w:styleId="HeaderChar">
    <w:name w:val="Header Char"/>
    <w:basedOn w:val="DefaultParagraphFont"/>
    <w:link w:val="Header"/>
    <w:rsid w:val="00485A34"/>
  </w:style>
  <w:style w:type="paragraph" w:styleId="Footer">
    <w:name w:val="footer"/>
    <w:basedOn w:val="Normal"/>
    <w:link w:val="FooterChar"/>
    <w:rsid w:val="00485A34"/>
    <w:pPr>
      <w:tabs>
        <w:tab w:val="center" w:pos="4320"/>
        <w:tab w:val="right" w:pos="8640"/>
      </w:tabs>
      <w:spacing w:after="0"/>
    </w:pPr>
  </w:style>
  <w:style w:type="character" w:customStyle="1" w:styleId="FooterChar">
    <w:name w:val="Footer Char"/>
    <w:basedOn w:val="DefaultParagraphFont"/>
    <w:link w:val="Footer"/>
    <w:rsid w:val="00485A34"/>
  </w:style>
  <w:style w:type="character" w:customStyle="1" w:styleId="Heading1Char">
    <w:name w:val="Heading 1 Char"/>
    <w:basedOn w:val="DefaultParagraphFont"/>
    <w:link w:val="Heading1"/>
    <w:rsid w:val="00DB2D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DB2D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B71B2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71B2A"/>
    <w:rPr>
      <w:rFonts w:ascii="Lucida Grande" w:hAnsi="Lucida Grande" w:cs="Lucida Grande"/>
      <w:sz w:val="18"/>
      <w:szCs w:val="18"/>
    </w:rPr>
  </w:style>
  <w:style w:type="character" w:styleId="FollowedHyperlink">
    <w:name w:val="FollowedHyperlink"/>
    <w:basedOn w:val="DefaultParagraphFont"/>
    <w:rsid w:val="004F57FD"/>
    <w:rPr>
      <w:color w:val="800080" w:themeColor="followedHyperlink"/>
      <w:u w:val="single"/>
    </w:rPr>
  </w:style>
  <w:style w:type="character" w:customStyle="1" w:styleId="apple-converted-space">
    <w:name w:val="apple-converted-space"/>
    <w:basedOn w:val="DefaultParagraphFont"/>
    <w:rsid w:val="005571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E13"/>
  </w:style>
  <w:style w:type="paragraph" w:styleId="Heading1">
    <w:name w:val="heading 1"/>
    <w:basedOn w:val="Normal"/>
    <w:next w:val="Normal"/>
    <w:link w:val="Heading1Char"/>
    <w:rsid w:val="00DB2D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DB2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CF5"/>
    <w:pPr>
      <w:ind w:left="720"/>
      <w:contextualSpacing/>
    </w:pPr>
  </w:style>
  <w:style w:type="paragraph" w:customStyle="1" w:styleId="Default">
    <w:name w:val="Default"/>
    <w:rsid w:val="00485A34"/>
    <w:pPr>
      <w:widowControl w:val="0"/>
      <w:autoSpaceDE w:val="0"/>
      <w:autoSpaceDN w:val="0"/>
      <w:adjustRightInd w:val="0"/>
      <w:spacing w:after="0"/>
    </w:pPr>
    <w:rPr>
      <w:rFonts w:ascii="Arial" w:eastAsiaTheme="minorEastAsia" w:hAnsi="Arial" w:cs="Arial"/>
      <w:color w:val="000000"/>
      <w:lang w:eastAsia="ja-JP"/>
    </w:rPr>
  </w:style>
  <w:style w:type="character" w:styleId="Hyperlink">
    <w:name w:val="Hyperlink"/>
    <w:basedOn w:val="DefaultParagraphFont"/>
    <w:rsid w:val="00485A34"/>
    <w:rPr>
      <w:color w:val="0000FF" w:themeColor="hyperlink"/>
      <w:u w:val="single"/>
    </w:rPr>
  </w:style>
  <w:style w:type="paragraph" w:styleId="Header">
    <w:name w:val="header"/>
    <w:basedOn w:val="Normal"/>
    <w:link w:val="HeaderChar"/>
    <w:rsid w:val="00485A34"/>
    <w:pPr>
      <w:tabs>
        <w:tab w:val="center" w:pos="4320"/>
        <w:tab w:val="right" w:pos="8640"/>
      </w:tabs>
      <w:spacing w:after="0"/>
    </w:pPr>
  </w:style>
  <w:style w:type="character" w:customStyle="1" w:styleId="HeaderChar">
    <w:name w:val="Header Char"/>
    <w:basedOn w:val="DefaultParagraphFont"/>
    <w:link w:val="Header"/>
    <w:rsid w:val="00485A34"/>
  </w:style>
  <w:style w:type="paragraph" w:styleId="Footer">
    <w:name w:val="footer"/>
    <w:basedOn w:val="Normal"/>
    <w:link w:val="FooterChar"/>
    <w:rsid w:val="00485A34"/>
    <w:pPr>
      <w:tabs>
        <w:tab w:val="center" w:pos="4320"/>
        <w:tab w:val="right" w:pos="8640"/>
      </w:tabs>
      <w:spacing w:after="0"/>
    </w:pPr>
  </w:style>
  <w:style w:type="character" w:customStyle="1" w:styleId="FooterChar">
    <w:name w:val="Footer Char"/>
    <w:basedOn w:val="DefaultParagraphFont"/>
    <w:link w:val="Footer"/>
    <w:rsid w:val="00485A34"/>
  </w:style>
  <w:style w:type="character" w:customStyle="1" w:styleId="Heading1Char">
    <w:name w:val="Heading 1 Char"/>
    <w:basedOn w:val="DefaultParagraphFont"/>
    <w:link w:val="Heading1"/>
    <w:rsid w:val="00DB2D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DB2D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B71B2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71B2A"/>
    <w:rPr>
      <w:rFonts w:ascii="Lucida Grande" w:hAnsi="Lucida Grande" w:cs="Lucida Grande"/>
      <w:sz w:val="18"/>
      <w:szCs w:val="18"/>
    </w:rPr>
  </w:style>
  <w:style w:type="character" w:styleId="FollowedHyperlink">
    <w:name w:val="FollowedHyperlink"/>
    <w:basedOn w:val="DefaultParagraphFont"/>
    <w:rsid w:val="004F57FD"/>
    <w:rPr>
      <w:color w:val="800080" w:themeColor="followedHyperlink"/>
      <w:u w:val="single"/>
    </w:rPr>
  </w:style>
  <w:style w:type="character" w:customStyle="1" w:styleId="apple-converted-space">
    <w:name w:val="apple-converted-space"/>
    <w:basedOn w:val="DefaultParagraphFont"/>
    <w:rsid w:val="0055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7378">
      <w:bodyDiv w:val="1"/>
      <w:marLeft w:val="0"/>
      <w:marRight w:val="0"/>
      <w:marTop w:val="0"/>
      <w:marBottom w:val="0"/>
      <w:divBdr>
        <w:top w:val="none" w:sz="0" w:space="0" w:color="auto"/>
        <w:left w:val="none" w:sz="0" w:space="0" w:color="auto"/>
        <w:bottom w:val="none" w:sz="0" w:space="0" w:color="auto"/>
        <w:right w:val="none" w:sz="0" w:space="0" w:color="auto"/>
      </w:divBdr>
    </w:div>
    <w:div w:id="130834152">
      <w:bodyDiv w:val="1"/>
      <w:marLeft w:val="0"/>
      <w:marRight w:val="0"/>
      <w:marTop w:val="0"/>
      <w:marBottom w:val="0"/>
      <w:divBdr>
        <w:top w:val="none" w:sz="0" w:space="0" w:color="auto"/>
        <w:left w:val="none" w:sz="0" w:space="0" w:color="auto"/>
        <w:bottom w:val="none" w:sz="0" w:space="0" w:color="auto"/>
        <w:right w:val="none" w:sz="0" w:space="0" w:color="auto"/>
      </w:divBdr>
    </w:div>
    <w:div w:id="239295829">
      <w:bodyDiv w:val="1"/>
      <w:marLeft w:val="0"/>
      <w:marRight w:val="0"/>
      <w:marTop w:val="0"/>
      <w:marBottom w:val="0"/>
      <w:divBdr>
        <w:top w:val="none" w:sz="0" w:space="0" w:color="auto"/>
        <w:left w:val="none" w:sz="0" w:space="0" w:color="auto"/>
        <w:bottom w:val="none" w:sz="0" w:space="0" w:color="auto"/>
        <w:right w:val="none" w:sz="0" w:space="0" w:color="auto"/>
      </w:divBdr>
    </w:div>
    <w:div w:id="274025968">
      <w:bodyDiv w:val="1"/>
      <w:marLeft w:val="0"/>
      <w:marRight w:val="0"/>
      <w:marTop w:val="0"/>
      <w:marBottom w:val="0"/>
      <w:divBdr>
        <w:top w:val="none" w:sz="0" w:space="0" w:color="auto"/>
        <w:left w:val="none" w:sz="0" w:space="0" w:color="auto"/>
        <w:bottom w:val="none" w:sz="0" w:space="0" w:color="auto"/>
        <w:right w:val="none" w:sz="0" w:space="0" w:color="auto"/>
      </w:divBdr>
    </w:div>
    <w:div w:id="311256189">
      <w:bodyDiv w:val="1"/>
      <w:marLeft w:val="0"/>
      <w:marRight w:val="0"/>
      <w:marTop w:val="0"/>
      <w:marBottom w:val="0"/>
      <w:divBdr>
        <w:top w:val="none" w:sz="0" w:space="0" w:color="auto"/>
        <w:left w:val="none" w:sz="0" w:space="0" w:color="auto"/>
        <w:bottom w:val="none" w:sz="0" w:space="0" w:color="auto"/>
        <w:right w:val="none" w:sz="0" w:space="0" w:color="auto"/>
      </w:divBdr>
    </w:div>
    <w:div w:id="340473093">
      <w:bodyDiv w:val="1"/>
      <w:marLeft w:val="0"/>
      <w:marRight w:val="0"/>
      <w:marTop w:val="0"/>
      <w:marBottom w:val="0"/>
      <w:divBdr>
        <w:top w:val="none" w:sz="0" w:space="0" w:color="auto"/>
        <w:left w:val="none" w:sz="0" w:space="0" w:color="auto"/>
        <w:bottom w:val="none" w:sz="0" w:space="0" w:color="auto"/>
        <w:right w:val="none" w:sz="0" w:space="0" w:color="auto"/>
      </w:divBdr>
    </w:div>
    <w:div w:id="362555510">
      <w:bodyDiv w:val="1"/>
      <w:marLeft w:val="0"/>
      <w:marRight w:val="0"/>
      <w:marTop w:val="0"/>
      <w:marBottom w:val="0"/>
      <w:divBdr>
        <w:top w:val="none" w:sz="0" w:space="0" w:color="auto"/>
        <w:left w:val="none" w:sz="0" w:space="0" w:color="auto"/>
        <w:bottom w:val="none" w:sz="0" w:space="0" w:color="auto"/>
        <w:right w:val="none" w:sz="0" w:space="0" w:color="auto"/>
      </w:divBdr>
    </w:div>
    <w:div w:id="454371857">
      <w:bodyDiv w:val="1"/>
      <w:marLeft w:val="0"/>
      <w:marRight w:val="0"/>
      <w:marTop w:val="0"/>
      <w:marBottom w:val="0"/>
      <w:divBdr>
        <w:top w:val="none" w:sz="0" w:space="0" w:color="auto"/>
        <w:left w:val="none" w:sz="0" w:space="0" w:color="auto"/>
        <w:bottom w:val="none" w:sz="0" w:space="0" w:color="auto"/>
        <w:right w:val="none" w:sz="0" w:space="0" w:color="auto"/>
      </w:divBdr>
    </w:div>
    <w:div w:id="665060339">
      <w:bodyDiv w:val="1"/>
      <w:marLeft w:val="0"/>
      <w:marRight w:val="0"/>
      <w:marTop w:val="0"/>
      <w:marBottom w:val="0"/>
      <w:divBdr>
        <w:top w:val="none" w:sz="0" w:space="0" w:color="auto"/>
        <w:left w:val="none" w:sz="0" w:space="0" w:color="auto"/>
        <w:bottom w:val="none" w:sz="0" w:space="0" w:color="auto"/>
        <w:right w:val="none" w:sz="0" w:space="0" w:color="auto"/>
      </w:divBdr>
    </w:div>
    <w:div w:id="779569237">
      <w:bodyDiv w:val="1"/>
      <w:marLeft w:val="0"/>
      <w:marRight w:val="0"/>
      <w:marTop w:val="0"/>
      <w:marBottom w:val="0"/>
      <w:divBdr>
        <w:top w:val="none" w:sz="0" w:space="0" w:color="auto"/>
        <w:left w:val="none" w:sz="0" w:space="0" w:color="auto"/>
        <w:bottom w:val="none" w:sz="0" w:space="0" w:color="auto"/>
        <w:right w:val="none" w:sz="0" w:space="0" w:color="auto"/>
      </w:divBdr>
    </w:div>
    <w:div w:id="905841500">
      <w:bodyDiv w:val="1"/>
      <w:marLeft w:val="0"/>
      <w:marRight w:val="0"/>
      <w:marTop w:val="0"/>
      <w:marBottom w:val="0"/>
      <w:divBdr>
        <w:top w:val="none" w:sz="0" w:space="0" w:color="auto"/>
        <w:left w:val="none" w:sz="0" w:space="0" w:color="auto"/>
        <w:bottom w:val="none" w:sz="0" w:space="0" w:color="auto"/>
        <w:right w:val="none" w:sz="0" w:space="0" w:color="auto"/>
      </w:divBdr>
    </w:div>
    <w:div w:id="950404699">
      <w:bodyDiv w:val="1"/>
      <w:marLeft w:val="0"/>
      <w:marRight w:val="0"/>
      <w:marTop w:val="0"/>
      <w:marBottom w:val="0"/>
      <w:divBdr>
        <w:top w:val="none" w:sz="0" w:space="0" w:color="auto"/>
        <w:left w:val="none" w:sz="0" w:space="0" w:color="auto"/>
        <w:bottom w:val="none" w:sz="0" w:space="0" w:color="auto"/>
        <w:right w:val="none" w:sz="0" w:space="0" w:color="auto"/>
      </w:divBdr>
    </w:div>
    <w:div w:id="984311185">
      <w:bodyDiv w:val="1"/>
      <w:marLeft w:val="0"/>
      <w:marRight w:val="0"/>
      <w:marTop w:val="0"/>
      <w:marBottom w:val="0"/>
      <w:divBdr>
        <w:top w:val="none" w:sz="0" w:space="0" w:color="auto"/>
        <w:left w:val="none" w:sz="0" w:space="0" w:color="auto"/>
        <w:bottom w:val="none" w:sz="0" w:space="0" w:color="auto"/>
        <w:right w:val="none" w:sz="0" w:space="0" w:color="auto"/>
      </w:divBdr>
    </w:div>
    <w:div w:id="989677932">
      <w:bodyDiv w:val="1"/>
      <w:marLeft w:val="0"/>
      <w:marRight w:val="0"/>
      <w:marTop w:val="0"/>
      <w:marBottom w:val="0"/>
      <w:divBdr>
        <w:top w:val="none" w:sz="0" w:space="0" w:color="auto"/>
        <w:left w:val="none" w:sz="0" w:space="0" w:color="auto"/>
        <w:bottom w:val="none" w:sz="0" w:space="0" w:color="auto"/>
        <w:right w:val="none" w:sz="0" w:space="0" w:color="auto"/>
      </w:divBdr>
    </w:div>
    <w:div w:id="1033771222">
      <w:bodyDiv w:val="1"/>
      <w:marLeft w:val="0"/>
      <w:marRight w:val="0"/>
      <w:marTop w:val="0"/>
      <w:marBottom w:val="0"/>
      <w:divBdr>
        <w:top w:val="none" w:sz="0" w:space="0" w:color="auto"/>
        <w:left w:val="none" w:sz="0" w:space="0" w:color="auto"/>
        <w:bottom w:val="none" w:sz="0" w:space="0" w:color="auto"/>
        <w:right w:val="none" w:sz="0" w:space="0" w:color="auto"/>
      </w:divBdr>
    </w:div>
    <w:div w:id="1034387334">
      <w:bodyDiv w:val="1"/>
      <w:marLeft w:val="0"/>
      <w:marRight w:val="0"/>
      <w:marTop w:val="0"/>
      <w:marBottom w:val="0"/>
      <w:divBdr>
        <w:top w:val="none" w:sz="0" w:space="0" w:color="auto"/>
        <w:left w:val="none" w:sz="0" w:space="0" w:color="auto"/>
        <w:bottom w:val="none" w:sz="0" w:space="0" w:color="auto"/>
        <w:right w:val="none" w:sz="0" w:space="0" w:color="auto"/>
      </w:divBdr>
    </w:div>
    <w:div w:id="1242909905">
      <w:bodyDiv w:val="1"/>
      <w:marLeft w:val="0"/>
      <w:marRight w:val="0"/>
      <w:marTop w:val="0"/>
      <w:marBottom w:val="0"/>
      <w:divBdr>
        <w:top w:val="none" w:sz="0" w:space="0" w:color="auto"/>
        <w:left w:val="none" w:sz="0" w:space="0" w:color="auto"/>
        <w:bottom w:val="none" w:sz="0" w:space="0" w:color="auto"/>
        <w:right w:val="none" w:sz="0" w:space="0" w:color="auto"/>
      </w:divBdr>
    </w:div>
    <w:div w:id="1291593865">
      <w:bodyDiv w:val="1"/>
      <w:marLeft w:val="0"/>
      <w:marRight w:val="0"/>
      <w:marTop w:val="0"/>
      <w:marBottom w:val="0"/>
      <w:divBdr>
        <w:top w:val="none" w:sz="0" w:space="0" w:color="auto"/>
        <w:left w:val="none" w:sz="0" w:space="0" w:color="auto"/>
        <w:bottom w:val="none" w:sz="0" w:space="0" w:color="auto"/>
        <w:right w:val="none" w:sz="0" w:space="0" w:color="auto"/>
      </w:divBdr>
    </w:div>
    <w:div w:id="1346908128">
      <w:bodyDiv w:val="1"/>
      <w:marLeft w:val="0"/>
      <w:marRight w:val="0"/>
      <w:marTop w:val="0"/>
      <w:marBottom w:val="0"/>
      <w:divBdr>
        <w:top w:val="none" w:sz="0" w:space="0" w:color="auto"/>
        <w:left w:val="none" w:sz="0" w:space="0" w:color="auto"/>
        <w:bottom w:val="none" w:sz="0" w:space="0" w:color="auto"/>
        <w:right w:val="none" w:sz="0" w:space="0" w:color="auto"/>
      </w:divBdr>
    </w:div>
    <w:div w:id="1349257702">
      <w:bodyDiv w:val="1"/>
      <w:marLeft w:val="0"/>
      <w:marRight w:val="0"/>
      <w:marTop w:val="0"/>
      <w:marBottom w:val="0"/>
      <w:divBdr>
        <w:top w:val="none" w:sz="0" w:space="0" w:color="auto"/>
        <w:left w:val="none" w:sz="0" w:space="0" w:color="auto"/>
        <w:bottom w:val="none" w:sz="0" w:space="0" w:color="auto"/>
        <w:right w:val="none" w:sz="0" w:space="0" w:color="auto"/>
      </w:divBdr>
    </w:div>
    <w:div w:id="1355811059">
      <w:bodyDiv w:val="1"/>
      <w:marLeft w:val="0"/>
      <w:marRight w:val="0"/>
      <w:marTop w:val="0"/>
      <w:marBottom w:val="0"/>
      <w:divBdr>
        <w:top w:val="none" w:sz="0" w:space="0" w:color="auto"/>
        <w:left w:val="none" w:sz="0" w:space="0" w:color="auto"/>
        <w:bottom w:val="none" w:sz="0" w:space="0" w:color="auto"/>
        <w:right w:val="none" w:sz="0" w:space="0" w:color="auto"/>
      </w:divBdr>
    </w:div>
    <w:div w:id="1366567153">
      <w:bodyDiv w:val="1"/>
      <w:marLeft w:val="0"/>
      <w:marRight w:val="0"/>
      <w:marTop w:val="0"/>
      <w:marBottom w:val="0"/>
      <w:divBdr>
        <w:top w:val="none" w:sz="0" w:space="0" w:color="auto"/>
        <w:left w:val="none" w:sz="0" w:space="0" w:color="auto"/>
        <w:bottom w:val="none" w:sz="0" w:space="0" w:color="auto"/>
        <w:right w:val="none" w:sz="0" w:space="0" w:color="auto"/>
      </w:divBdr>
    </w:div>
    <w:div w:id="1368599477">
      <w:bodyDiv w:val="1"/>
      <w:marLeft w:val="0"/>
      <w:marRight w:val="0"/>
      <w:marTop w:val="0"/>
      <w:marBottom w:val="0"/>
      <w:divBdr>
        <w:top w:val="none" w:sz="0" w:space="0" w:color="auto"/>
        <w:left w:val="none" w:sz="0" w:space="0" w:color="auto"/>
        <w:bottom w:val="none" w:sz="0" w:space="0" w:color="auto"/>
        <w:right w:val="none" w:sz="0" w:space="0" w:color="auto"/>
      </w:divBdr>
    </w:div>
    <w:div w:id="1440176046">
      <w:bodyDiv w:val="1"/>
      <w:marLeft w:val="0"/>
      <w:marRight w:val="0"/>
      <w:marTop w:val="0"/>
      <w:marBottom w:val="0"/>
      <w:divBdr>
        <w:top w:val="none" w:sz="0" w:space="0" w:color="auto"/>
        <w:left w:val="none" w:sz="0" w:space="0" w:color="auto"/>
        <w:bottom w:val="none" w:sz="0" w:space="0" w:color="auto"/>
        <w:right w:val="none" w:sz="0" w:space="0" w:color="auto"/>
      </w:divBdr>
    </w:div>
    <w:div w:id="1461461070">
      <w:bodyDiv w:val="1"/>
      <w:marLeft w:val="0"/>
      <w:marRight w:val="0"/>
      <w:marTop w:val="0"/>
      <w:marBottom w:val="0"/>
      <w:divBdr>
        <w:top w:val="none" w:sz="0" w:space="0" w:color="auto"/>
        <w:left w:val="none" w:sz="0" w:space="0" w:color="auto"/>
        <w:bottom w:val="none" w:sz="0" w:space="0" w:color="auto"/>
        <w:right w:val="none" w:sz="0" w:space="0" w:color="auto"/>
      </w:divBdr>
    </w:div>
    <w:div w:id="1520241160">
      <w:bodyDiv w:val="1"/>
      <w:marLeft w:val="0"/>
      <w:marRight w:val="0"/>
      <w:marTop w:val="0"/>
      <w:marBottom w:val="0"/>
      <w:divBdr>
        <w:top w:val="none" w:sz="0" w:space="0" w:color="auto"/>
        <w:left w:val="none" w:sz="0" w:space="0" w:color="auto"/>
        <w:bottom w:val="none" w:sz="0" w:space="0" w:color="auto"/>
        <w:right w:val="none" w:sz="0" w:space="0" w:color="auto"/>
      </w:divBdr>
    </w:div>
    <w:div w:id="1543320280">
      <w:bodyDiv w:val="1"/>
      <w:marLeft w:val="0"/>
      <w:marRight w:val="0"/>
      <w:marTop w:val="0"/>
      <w:marBottom w:val="0"/>
      <w:divBdr>
        <w:top w:val="none" w:sz="0" w:space="0" w:color="auto"/>
        <w:left w:val="none" w:sz="0" w:space="0" w:color="auto"/>
        <w:bottom w:val="none" w:sz="0" w:space="0" w:color="auto"/>
        <w:right w:val="none" w:sz="0" w:space="0" w:color="auto"/>
      </w:divBdr>
    </w:div>
    <w:div w:id="1590846827">
      <w:bodyDiv w:val="1"/>
      <w:marLeft w:val="0"/>
      <w:marRight w:val="0"/>
      <w:marTop w:val="0"/>
      <w:marBottom w:val="0"/>
      <w:divBdr>
        <w:top w:val="none" w:sz="0" w:space="0" w:color="auto"/>
        <w:left w:val="none" w:sz="0" w:space="0" w:color="auto"/>
        <w:bottom w:val="none" w:sz="0" w:space="0" w:color="auto"/>
        <w:right w:val="none" w:sz="0" w:space="0" w:color="auto"/>
      </w:divBdr>
    </w:div>
    <w:div w:id="1593776916">
      <w:bodyDiv w:val="1"/>
      <w:marLeft w:val="0"/>
      <w:marRight w:val="0"/>
      <w:marTop w:val="0"/>
      <w:marBottom w:val="0"/>
      <w:divBdr>
        <w:top w:val="none" w:sz="0" w:space="0" w:color="auto"/>
        <w:left w:val="none" w:sz="0" w:space="0" w:color="auto"/>
        <w:bottom w:val="none" w:sz="0" w:space="0" w:color="auto"/>
        <w:right w:val="none" w:sz="0" w:space="0" w:color="auto"/>
      </w:divBdr>
    </w:div>
    <w:div w:id="2064909103">
      <w:bodyDiv w:val="1"/>
      <w:marLeft w:val="0"/>
      <w:marRight w:val="0"/>
      <w:marTop w:val="0"/>
      <w:marBottom w:val="0"/>
      <w:divBdr>
        <w:top w:val="none" w:sz="0" w:space="0" w:color="auto"/>
        <w:left w:val="none" w:sz="0" w:space="0" w:color="auto"/>
        <w:bottom w:val="none" w:sz="0" w:space="0" w:color="auto"/>
        <w:right w:val="none" w:sz="0" w:space="0" w:color="auto"/>
      </w:divBdr>
    </w:div>
    <w:div w:id="2122608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oleObject" Target="embeddings/Microsoft_Equation1.bin"/><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dc.gov/pcd/issues/2010/Jan/08_0241.htm"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1478</Words>
  <Characters>8427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Nelson</dc:creator>
  <cp:lastModifiedBy>Joy Hwang</cp:lastModifiedBy>
  <cp:revision>2</cp:revision>
  <cp:lastPrinted>2013-02-28T20:18:00Z</cp:lastPrinted>
  <dcterms:created xsi:type="dcterms:W3CDTF">2016-07-08T01:14:00Z</dcterms:created>
  <dcterms:modified xsi:type="dcterms:W3CDTF">2016-07-08T01:14:00Z</dcterms:modified>
</cp:coreProperties>
</file>